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355" w14:textId="77777777" w:rsidR="006A0BB9" w:rsidRPr="00CE2468" w:rsidRDefault="006A0BB9" w:rsidP="006A0BB9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proofErr w:type="gramStart"/>
      <w:r w:rsidRPr="00D52D9F">
        <w:rPr>
          <w:rFonts w:hint="eastAsia"/>
        </w:rPr>
        <w:t>一</w:t>
      </w:r>
      <w:proofErr w:type="gramEnd"/>
      <w:r w:rsidRPr="00D52D9F">
        <w:rPr>
          <w:rFonts w:hint="eastAsia"/>
        </w:rPr>
        <w:t xml:space="preserve">  文明的開創</w:t>
      </w:r>
      <w:proofErr w:type="gramStart"/>
      <w:r w:rsidRPr="005F2A88">
        <w:rPr>
          <w:rFonts w:hint="eastAsia"/>
          <w:spacing w:val="-46"/>
        </w:rPr>
        <w:t>——</w:t>
      </w:r>
      <w:proofErr w:type="gramEnd"/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5C0CE001" w14:textId="77777777" w:rsidR="006A0BB9" w:rsidRDefault="006A0BB9" w:rsidP="006A0BB9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5"/>
        <w:tblW w:w="0" w:type="auto"/>
        <w:jc w:val="center"/>
        <w:tblCellSpacing w:w="20" w:type="dxa"/>
        <w:tblBorders>
          <w:top w:val="threeDEngrave" w:sz="24" w:space="0" w:color="F4B083" w:themeColor="accent2" w:themeTint="99"/>
          <w:left w:val="threeDEngrave" w:sz="24" w:space="0" w:color="F4B083" w:themeColor="accent2" w:themeTint="99"/>
          <w:bottom w:val="threeDEngrave" w:sz="24" w:space="0" w:color="F4B083" w:themeColor="accent2" w:themeTint="99"/>
          <w:right w:val="threeDEngrav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6A0BB9" w14:paraId="6F404B3C" w14:textId="77777777" w:rsidTr="00797BD9">
        <w:trPr>
          <w:tblCellSpacing w:w="20" w:type="dxa"/>
          <w:jc w:val="center"/>
        </w:trPr>
        <w:tc>
          <w:tcPr>
            <w:tcW w:w="9628" w:type="dxa"/>
          </w:tcPr>
          <w:p w14:paraId="74FA752E" w14:textId="77777777" w:rsidR="006A0BB9" w:rsidRDefault="006A0BB9" w:rsidP="00797BD9">
            <w:pPr>
              <w:snapToGrid w:val="0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中國歷史上，西漢是文治武功的鼎盛時間，同時也是一個「開啟國門，走向世界」的朝代。我們將展開一場考察之旅，走訪五個考察地點，一方面了解漢代的人如何從陸路和海路走出中土，和世界各地交流接觸，另一方面也帶領大家看看香港和廣東的漢墓，發掘當中帶出的信息。</w:t>
            </w:r>
          </w:p>
          <w:p w14:paraId="476E585A" w14:textId="7A27FBAB" w:rsidR="006A0BB9" w:rsidRDefault="006A0BB9" w:rsidP="00797BD9">
            <w:pPr>
              <w:snapToGrid w:val="0"/>
              <w:ind w:firstLineChars="200" w:firstLine="48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在考察</w:t>
            </w:r>
            <w:r w:rsidR="00A54E15" w:rsidRPr="00A54E15">
              <w:rPr>
                <w:rFonts w:ascii="微軟正黑體" w:eastAsia="微軟正黑體" w:hAnsi="微軟正黑體" w:hint="eastAsia"/>
                <w:szCs w:val="24"/>
              </w:rPr>
              <w:t>前</w:t>
            </w:r>
            <w:r>
              <w:rPr>
                <w:rFonts w:ascii="微軟正黑體" w:eastAsia="微軟正黑體" w:hAnsi="微軟正黑體" w:hint="eastAsia"/>
                <w:szCs w:val="24"/>
              </w:rPr>
              <w:t>，先來做做熱身，讓大家先初步了解這次考察的地點和內容。</w:t>
            </w:r>
          </w:p>
        </w:tc>
      </w:tr>
    </w:tbl>
    <w:p w14:paraId="10933523" w14:textId="77777777" w:rsidR="006A0BB9" w:rsidRDefault="006A0BB9" w:rsidP="006A0BB9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7A6A2866" w14:textId="516E09CF" w:rsidR="006A0BB9" w:rsidRPr="00D61157" w:rsidRDefault="006A0BB9" w:rsidP="006A0BB9">
      <w:pPr>
        <w:pStyle w:val="rubrics0"/>
        <w:ind w:leftChars="-63" w:left="426" w:hanging="577"/>
      </w:pPr>
      <w:r w:rsidRPr="00D61157">
        <w:rPr>
          <w:rFonts w:hint="eastAsia"/>
        </w:rPr>
        <w:t>地圖上顯示了是次考察的五個地點。試搜尋它們的所在位置，把適當的數字填在表格內。</w:t>
      </w:r>
    </w:p>
    <w:tbl>
      <w:tblPr>
        <w:tblStyle w:val="a5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3114"/>
        <w:gridCol w:w="1250"/>
      </w:tblGrid>
      <w:tr w:rsidR="006A0BB9" w:rsidRPr="00A2784E" w14:paraId="54BA2619" w14:textId="77777777" w:rsidTr="00797BD9">
        <w:tc>
          <w:tcPr>
            <w:tcW w:w="3114" w:type="dxa"/>
            <w:shd w:val="clear" w:color="auto" w:fill="DEEAF6" w:themeFill="accent5" w:themeFillTint="33"/>
          </w:tcPr>
          <w:p w14:paraId="559CC318" w14:textId="77777777" w:rsidR="006A0BB9" w:rsidRPr="00A2784E" w:rsidRDefault="006A0BB9" w:rsidP="00797BD9">
            <w:pPr>
              <w:pStyle w:val="tablehead"/>
              <w:spacing w:before="108" w:after="108"/>
              <w:rPr>
                <w:lang w:eastAsia="zh-CN"/>
              </w:rPr>
            </w:pPr>
            <w:r w:rsidRPr="00A2784E">
              <w:rPr>
                <w:rFonts w:hint="eastAsia"/>
                <w:lang w:eastAsia="zh-CN"/>
              </w:rPr>
              <w:t>考察地點</w:t>
            </w:r>
          </w:p>
        </w:tc>
        <w:tc>
          <w:tcPr>
            <w:tcW w:w="1250" w:type="dxa"/>
            <w:shd w:val="clear" w:color="auto" w:fill="DEEAF6" w:themeFill="accent5" w:themeFillTint="33"/>
          </w:tcPr>
          <w:p w14:paraId="79F55B3D" w14:textId="77777777" w:rsidR="006A0BB9" w:rsidRPr="00ED364E" w:rsidRDefault="006A0BB9" w:rsidP="00797BD9">
            <w:pPr>
              <w:pStyle w:val="tablehead"/>
              <w:spacing w:before="108" w:after="108"/>
            </w:pPr>
            <w:r>
              <w:rPr>
                <w:rFonts w:hint="eastAsia"/>
              </w:rPr>
              <w:t>位置</w:t>
            </w:r>
          </w:p>
        </w:tc>
      </w:tr>
      <w:tr w:rsidR="006A0BB9" w:rsidRPr="00A2784E" w14:paraId="3C61444F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04547F80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張騫墓</w:t>
            </w:r>
          </w:p>
        </w:tc>
        <w:tc>
          <w:tcPr>
            <w:tcW w:w="1250" w:type="dxa"/>
            <w:vAlign w:val="center"/>
          </w:tcPr>
          <w:p w14:paraId="38AC12FD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2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②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7E8246DF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7A8660B7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B05A6">
              <w:rPr>
                <w:rFonts w:ascii="微軟正黑體" w:eastAsia="微軟正黑體" w:hAnsi="微軟正黑體" w:hint="eastAsia"/>
                <w:szCs w:val="24"/>
              </w:rPr>
              <w:t>李鄭屋漢墓</w:t>
            </w:r>
            <w:proofErr w:type="gramEnd"/>
            <w:r w:rsidRPr="00EB05A6">
              <w:rPr>
                <w:rFonts w:ascii="微軟正黑體" w:eastAsia="微軟正黑體" w:hAnsi="微軟正黑體" w:hint="eastAsia"/>
                <w:szCs w:val="24"/>
              </w:rPr>
              <w:t>博物館</w:t>
            </w:r>
          </w:p>
        </w:tc>
        <w:tc>
          <w:tcPr>
            <w:tcW w:w="1250" w:type="dxa"/>
            <w:vAlign w:val="center"/>
          </w:tcPr>
          <w:p w14:paraId="10393A67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5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⑤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745B1C7A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E5E7D3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西漢南越王墓博物館</w:t>
            </w:r>
          </w:p>
        </w:tc>
        <w:tc>
          <w:tcPr>
            <w:tcW w:w="1250" w:type="dxa"/>
            <w:vAlign w:val="center"/>
          </w:tcPr>
          <w:p w14:paraId="1CFB6B96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4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④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3935F64A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605CFE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絲路公園</w:t>
            </w:r>
          </w:p>
        </w:tc>
        <w:tc>
          <w:tcPr>
            <w:tcW w:w="1250" w:type="dxa"/>
            <w:vAlign w:val="center"/>
          </w:tcPr>
          <w:p w14:paraId="19DC730A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1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①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6C8103CE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363C70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徐聞古港</w:t>
            </w:r>
          </w:p>
        </w:tc>
        <w:tc>
          <w:tcPr>
            <w:tcW w:w="1250" w:type="dxa"/>
            <w:vAlign w:val="center"/>
          </w:tcPr>
          <w:p w14:paraId="49B9806F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3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③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</w:tbl>
    <w:p w14:paraId="2C7BDBBD" w14:textId="0DFCD645" w:rsidR="006A0BB9" w:rsidRPr="00A2784E" w:rsidRDefault="00A30944" w:rsidP="006A0BB9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16C2AF80" wp14:editId="5B5388D9">
            <wp:extent cx="3204387" cy="3200400"/>
            <wp:effectExtent l="0" t="0" r="0" b="0"/>
            <wp:docPr id="6" name="圖片 6" descr="一張含有 地圖, 地圖集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地圖, 地圖集,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84" cy="32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BCB3" w14:textId="057B19C7" w:rsidR="006A0BB9" w:rsidRPr="00A2784E" w:rsidRDefault="00A30944" w:rsidP="006A0BB9">
      <w:pPr>
        <w:snapToGrid w:val="0"/>
        <w:rPr>
          <w:rFonts w:ascii="微軟正黑體" w:eastAsia="微軟正黑體" w:hAnsi="微軟正黑體"/>
          <w:szCs w:val="24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4B915" wp14:editId="5E989705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3079531" cy="84772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531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E7353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t>設題目的</w:t>
                            </w:r>
                          </w:p>
                          <w:p w14:paraId="423ADE58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rPr>
                                <w:rFonts w:hint="eastAsia"/>
                              </w:rPr>
                              <w:t>1</w:t>
                            </w:r>
                            <w:r w:rsidRPr="00C11FF4"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運用搜集資訊技能，查找考察地點位置</w:t>
                            </w:r>
                            <w:r w:rsidRPr="00C11FF4">
                              <w:t>。</w:t>
                            </w:r>
                          </w:p>
                          <w:p w14:paraId="6770A05E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rPr>
                                <w:rFonts w:hint="eastAsia"/>
                              </w:rPr>
                              <w:t>2</w:t>
                            </w:r>
                            <w:r w:rsidRPr="00C11FF4"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運用閱讀地圖的技能，為考察作準備</w:t>
                            </w:r>
                            <w:r w:rsidRPr="00C11FF4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B915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0;margin-top:10.15pt;width:242.5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" filled="f" stroked="f" strokeweight=".5pt">
                <v:textbox>
                  <w:txbxContent>
                    <w:p w14:paraId="031E7353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t>設題目的</w:t>
                      </w:r>
                    </w:p>
                    <w:p w14:paraId="423ADE58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rPr>
                          <w:rFonts w:hint="eastAsia"/>
                        </w:rPr>
                        <w:t>1</w:t>
                      </w:r>
                      <w:r w:rsidRPr="00C11FF4">
                        <w:t xml:space="preserve">. </w:t>
                      </w:r>
                      <w:r>
                        <w:rPr>
                          <w:rFonts w:hint="eastAsia"/>
                        </w:rPr>
                        <w:t>運用搜集資訊技能，查找考察地點位置</w:t>
                      </w:r>
                      <w:r w:rsidRPr="00C11FF4">
                        <w:t>。</w:t>
                      </w:r>
                    </w:p>
                    <w:p w14:paraId="6770A05E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rPr>
                          <w:rFonts w:hint="eastAsia"/>
                        </w:rPr>
                        <w:t>2</w:t>
                      </w:r>
                      <w:r w:rsidRPr="00C11FF4">
                        <w:t xml:space="preserve">. </w:t>
                      </w:r>
                      <w:r>
                        <w:rPr>
                          <w:rFonts w:hint="eastAsia"/>
                        </w:rPr>
                        <w:t>運用閱讀地圖的技能，為考察作準備</w:t>
                      </w:r>
                      <w:r w:rsidRPr="00C11FF4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8ED1A" w14:textId="0DE24F4D" w:rsidR="006A0BB9" w:rsidRDefault="006A0BB9" w:rsidP="006A0BB9">
      <w:pPr>
        <w:widowControl/>
        <w:rPr>
          <w:rFonts w:ascii="微軟正黑體" w:eastAsia="微軟正黑體" w:hAnsi="微軟正黑體"/>
          <w:b/>
          <w:bCs/>
          <w:szCs w:val="24"/>
        </w:rPr>
      </w:pPr>
    </w:p>
    <w:p w14:paraId="496CE2A0" w14:textId="10B03723" w:rsidR="006A0BB9" w:rsidRDefault="006A0BB9" w:rsidP="006A0BB9">
      <w:pPr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</w:p>
    <w:p w14:paraId="7E7394DA" w14:textId="77777777" w:rsidR="00234816" w:rsidRDefault="00234816" w:rsidP="00BB7767">
      <w:pPr>
        <w:sectPr w:rsidR="00234816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31AC09F" w14:textId="77777777" w:rsidR="00364BB7" w:rsidRDefault="00364BB7" w:rsidP="00364BB7">
      <w:pPr>
        <w:pStyle w:val="rubrics0"/>
        <w:ind w:firstLine="0"/>
      </w:pPr>
      <w:r>
        <w:rPr>
          <w:rFonts w:ascii="Microsoft JhengHei UI" w:eastAsia="Microsoft JhengHei UI" w:hAnsi="Microsoft JhengHei UI" w:cstheme="minorHAnsi"/>
          <w:b w:val="0"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CD9975" wp14:editId="0084E91C">
                <wp:simplePos x="0" y="0"/>
                <wp:positionH relativeFrom="page">
                  <wp:posOffset>3752426</wp:posOffset>
                </wp:positionH>
                <wp:positionV relativeFrom="paragraph">
                  <wp:posOffset>-604096</wp:posOffset>
                </wp:positionV>
                <wp:extent cx="3644688" cy="82677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688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2894D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t>設題目的：</w:t>
                            </w:r>
                          </w:p>
                          <w:p w14:paraId="022A11E3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從閱讀中初步認識</w:t>
                            </w:r>
                            <w:r w:rsidRPr="00106B8D">
                              <w:t>考察景點的特點和背景。</w:t>
                            </w:r>
                          </w:p>
                          <w:p w14:paraId="22FCECCF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rPr>
                                <w:rFonts w:hint="eastAsia"/>
                              </w:rPr>
                              <w:t>2</w:t>
                            </w:r>
                            <w:r w:rsidRPr="00106B8D">
                              <w:t>. 感受幾處考察景點</w:t>
                            </w:r>
                            <w:r w:rsidRPr="00106B8D">
                              <w:rPr>
                                <w:rFonts w:hint="eastAsia"/>
                              </w:rPr>
                              <w:t>豐富的</w:t>
                            </w:r>
                            <w:r w:rsidRPr="00106B8D">
                              <w:t>文化和歷史價值。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9975" id="文字方塊 3" o:spid="_x0000_s1027" type="#_x0000_t202" style="position:absolute;left:0;text-align:left;margin-left:295.45pt;margin-top:-47.55pt;width:287pt;height:65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" filled="f" stroked="f" strokeweight=".5pt">
                <v:textbox>
                  <w:txbxContent>
                    <w:p w14:paraId="2012894D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t>設題目的：</w:t>
                      </w:r>
                    </w:p>
                    <w:p w14:paraId="022A11E3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t xml:space="preserve">1. </w:t>
                      </w:r>
                      <w:r>
                        <w:rPr>
                          <w:rFonts w:hint="eastAsia"/>
                        </w:rPr>
                        <w:t>從閱讀中初步認識</w:t>
                      </w:r>
                      <w:r w:rsidRPr="00106B8D">
                        <w:t>考察景點的特點和背景。</w:t>
                      </w:r>
                    </w:p>
                    <w:p w14:paraId="22FCECCF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rPr>
                          <w:rFonts w:hint="eastAsia"/>
                        </w:rPr>
                        <w:t>2</w:t>
                      </w:r>
                      <w:r w:rsidRPr="00106B8D">
                        <w:t>. 感受幾處考察景點</w:t>
                      </w:r>
                      <w:r w:rsidRPr="00106B8D">
                        <w:rPr>
                          <w:rFonts w:hint="eastAsia"/>
                        </w:rPr>
                        <w:t>豐富的</w:t>
                      </w:r>
                      <w:r w:rsidRPr="00106B8D">
                        <w:t>文化和歷史價值。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</w:rPr>
        <w:t>以下</w:t>
      </w:r>
      <w:r w:rsidRPr="00B11A89">
        <w:rPr>
          <w:rFonts w:hint="eastAsia"/>
        </w:rPr>
        <w:t>資料</w:t>
      </w:r>
      <w:r>
        <w:rPr>
          <w:rFonts w:hint="eastAsia"/>
        </w:rPr>
        <w:t>跟是次考察地點有關。閱讀後</w:t>
      </w:r>
      <w:r w:rsidRPr="00B11A89">
        <w:rPr>
          <w:rFonts w:hint="eastAsia"/>
        </w:rPr>
        <w:t>回答相關問題</w:t>
      </w:r>
      <w:r>
        <w:rPr>
          <w:rFonts w:hint="eastAsia"/>
        </w:rPr>
        <w:t>，圈出適當的英文字母</w:t>
      </w:r>
      <w:r w:rsidRPr="00B11A89">
        <w:rPr>
          <w:rFonts w:hint="eastAsia"/>
        </w:rPr>
        <w:t>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086"/>
        <w:gridCol w:w="3527"/>
      </w:tblGrid>
      <w:tr w:rsidR="00364BB7" w14:paraId="6CE0839E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  <w:shd w:val="clear" w:color="auto" w:fill="DEEAF6" w:themeFill="accent5" w:themeFillTint="33"/>
          </w:tcPr>
          <w:p w14:paraId="745C59E4" w14:textId="77777777" w:rsidR="00364BB7" w:rsidRDefault="00364BB7" w:rsidP="00797BD9">
            <w:pPr>
              <w:pStyle w:val="tablehead"/>
              <w:spacing w:before="108" w:after="108"/>
            </w:pPr>
            <w:r>
              <w:rPr>
                <w:rFonts w:hint="eastAsia"/>
              </w:rPr>
              <w:t>閱讀資料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EEAF6" w:themeFill="accent5" w:themeFillTint="33"/>
          </w:tcPr>
          <w:p w14:paraId="15F180A2" w14:textId="77777777" w:rsidR="00364BB7" w:rsidRPr="0080547A" w:rsidRDefault="00364BB7" w:rsidP="00797BD9">
            <w:pPr>
              <w:pStyle w:val="tablehead"/>
              <w:spacing w:before="108" w:after="108"/>
            </w:pPr>
            <w:r w:rsidRPr="0080547A">
              <w:rPr>
                <w:rFonts w:hint="eastAsia"/>
              </w:rPr>
              <w:t>問題</w:t>
            </w:r>
          </w:p>
        </w:tc>
      </w:tr>
      <w:tr w:rsidR="00364BB7" w14:paraId="5D624C8A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7C262A26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【資料一】</w:t>
            </w:r>
          </w:p>
          <w:p w14:paraId="5F2BE76B" w14:textId="77777777" w:rsidR="00364BB7" w:rsidRPr="000A331F" w:rsidRDefault="00364BB7" w:rsidP="00797BD9">
            <w:pPr>
              <w:snapToGrid w:val="0"/>
              <w:spacing w:beforeLines="20" w:before="72" w:afterLines="30" w:after="108"/>
              <w:ind w:leftChars="70" w:left="168" w:rightChars="74" w:right="178" w:firstLineChars="200" w:firstLine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3AE5">
              <w:rPr>
                <w:rStyle w:val="reading0"/>
                <w:rFonts w:hint="eastAsia"/>
                <w:b/>
                <w:bCs/>
                <w:color w:val="2F5496" w:themeColor="accent1" w:themeShade="BF"/>
              </w:rPr>
              <w:t>絲路公園</w:t>
            </w:r>
            <w:r w:rsidRPr="008E2267">
              <w:rPr>
                <w:rStyle w:val="reading0"/>
                <w:rFonts w:hint="eastAsia"/>
              </w:rPr>
              <w:t>是</w:t>
            </w:r>
            <w:r>
              <w:rPr>
                <w:rStyle w:val="reading0"/>
                <w:rFonts w:hint="eastAsia"/>
              </w:rPr>
              <w:t>陝西</w:t>
            </w:r>
            <w:r w:rsidRPr="008E2267">
              <w:rPr>
                <w:rStyle w:val="reading0"/>
                <w:rFonts w:hint="eastAsia"/>
              </w:rPr>
              <w:t>咸陽</w:t>
            </w:r>
            <w:r>
              <w:rPr>
                <w:rStyle w:val="reading0"/>
                <w:rFonts w:hint="eastAsia"/>
              </w:rPr>
              <w:t>市</w:t>
            </w:r>
            <w:r w:rsidRPr="008E2267">
              <w:rPr>
                <w:rStyle w:val="reading0"/>
                <w:rFonts w:hint="eastAsia"/>
              </w:rPr>
              <w:t>首</w:t>
            </w:r>
            <w:proofErr w:type="gramStart"/>
            <w:r w:rsidRPr="008E2267">
              <w:rPr>
                <w:rStyle w:val="reading0"/>
                <w:rFonts w:hint="eastAsia"/>
              </w:rPr>
              <w:t>個</w:t>
            </w:r>
            <w:proofErr w:type="gramEnd"/>
            <w:r w:rsidRPr="008E2267">
              <w:rPr>
                <w:rStyle w:val="reading0"/>
                <w:rFonts w:hint="eastAsia"/>
              </w:rPr>
              <w:t>以「絲綢之路」為題的大型主題公園。公園的規劃以漢代絲綢之路文化為核心，分文化主題、健身活動、安靜休息、休閒活動四個區。公園最大亮點在</w:t>
            </w:r>
            <w:proofErr w:type="gramStart"/>
            <w:r w:rsidRPr="008E2267">
              <w:rPr>
                <w:rStyle w:val="reading0"/>
                <w:rFonts w:hint="eastAsia"/>
              </w:rPr>
              <w:t>浮雕景牆</w:t>
            </w:r>
            <w:proofErr w:type="gramEnd"/>
            <w:r w:rsidRPr="008E2267">
              <w:rPr>
                <w:rStyle w:val="reading0"/>
                <w:rFonts w:hint="eastAsia"/>
              </w:rPr>
              <w:t>，其上刻畫了張騫為漢朝開啟「絲路」的歷程，反映出漢朝</w:t>
            </w:r>
            <w:proofErr w:type="gramStart"/>
            <w:r w:rsidRPr="008E2267">
              <w:rPr>
                <w:rStyle w:val="reading0"/>
                <w:rFonts w:hint="eastAsia"/>
              </w:rPr>
              <w:t>與西域</w:t>
            </w:r>
            <w:proofErr w:type="gramEnd"/>
            <w:r w:rsidRPr="008E2267">
              <w:rPr>
                <w:rStyle w:val="reading0"/>
                <w:rFonts w:hint="eastAsia"/>
              </w:rPr>
              <w:t>各國政治、經濟、文化交流的盛況。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259D834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咸陽絲路公園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是根據哪</w:t>
            </w:r>
            <w:proofErr w:type="gramStart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個</w:t>
            </w:r>
            <w:proofErr w:type="gramEnd"/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核心主題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設計的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3BC7FEAF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41520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張騫生平事跡</w:t>
            </w:r>
          </w:p>
          <w:p w14:paraId="0282577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5EF9537" wp14:editId="533C21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23495</wp:posOffset>
                      </wp:positionV>
                      <wp:extent cx="277495" cy="243840"/>
                      <wp:effectExtent l="0" t="0" r="27305" b="2286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9A50B" id="橢圓 9" o:spid="_x0000_s1026" style="position:absolute;margin-left:-.55pt;margin-top:1.85pt;width:21.8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漢代絲綢之路</w:t>
            </w:r>
          </w:p>
        </w:tc>
      </w:tr>
      <w:tr w:rsidR="00364BB7" w:rsidRPr="000A331F" w14:paraId="4A83EF88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1F1F41F3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【資料二】</w:t>
            </w:r>
          </w:p>
          <w:p w14:paraId="0D31BC68" w14:textId="77777777" w:rsidR="00364BB7" w:rsidRPr="000A331F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proofErr w:type="gramStart"/>
            <w:r w:rsidRPr="00EB3E85">
              <w:rPr>
                <w:rFonts w:hint="eastAsia"/>
                <w:b/>
                <w:bCs/>
                <w:color w:val="2F5496" w:themeColor="accent1" w:themeShade="BF"/>
              </w:rPr>
              <w:t>張騫墓</w:t>
            </w:r>
            <w:r>
              <w:rPr>
                <w:rFonts w:hint="eastAsia"/>
              </w:rPr>
              <w:t>呈</w:t>
            </w:r>
            <w:r w:rsidRPr="00E7570F">
              <w:rPr>
                <w:rFonts w:hint="eastAsia"/>
              </w:rPr>
              <w:t>長方形</w:t>
            </w:r>
            <w:proofErr w:type="gramEnd"/>
            <w:r w:rsidRPr="00E7570F">
              <w:rPr>
                <w:rFonts w:hint="eastAsia"/>
              </w:rPr>
              <w:t>，</w:t>
            </w:r>
            <w:proofErr w:type="gramStart"/>
            <w:r w:rsidRPr="00E7570F">
              <w:rPr>
                <w:rFonts w:hint="eastAsia"/>
              </w:rPr>
              <w:t>墓基面積</w:t>
            </w:r>
            <w:proofErr w:type="gramEnd"/>
            <w:r w:rsidRPr="00E7570F">
              <w:rPr>
                <w:rFonts w:hint="eastAsia"/>
              </w:rPr>
              <w:t>為70平方米，墓</w:t>
            </w:r>
            <w:proofErr w:type="gramStart"/>
            <w:r w:rsidRPr="00E7570F">
              <w:rPr>
                <w:rFonts w:hint="eastAsia"/>
              </w:rPr>
              <w:t>冢</w:t>
            </w:r>
            <w:proofErr w:type="gramEnd"/>
            <w:r w:rsidRPr="00ED364E">
              <w:rPr>
                <w:rFonts w:hint="eastAsia"/>
              </w:rPr>
              <w:t>呈覆</w:t>
            </w:r>
            <w:proofErr w:type="gramStart"/>
            <w:r w:rsidRPr="00ED364E">
              <w:rPr>
                <w:rFonts w:hint="eastAsia"/>
              </w:rPr>
              <w:t>斗</w:t>
            </w:r>
            <w:proofErr w:type="gramEnd"/>
            <w:r w:rsidRPr="00ED364E">
              <w:rPr>
                <w:rFonts w:hint="eastAsia"/>
              </w:rPr>
              <w:t>形</w:t>
            </w:r>
            <w:r w:rsidRPr="000A331F">
              <w:rPr>
                <w:rFonts w:hint="eastAsia"/>
              </w:rPr>
              <w:t>（類似倒轉的漏斗）</w:t>
            </w:r>
            <w:r w:rsidRPr="00E7570F">
              <w:rPr>
                <w:rFonts w:hint="eastAsia"/>
              </w:rPr>
              <w:t>，</w:t>
            </w:r>
            <w:r w:rsidRPr="000A331F">
              <w:rPr>
                <w:rFonts w:hint="eastAsia"/>
              </w:rPr>
              <w:t>四周</w:t>
            </w:r>
            <w:r w:rsidRPr="00E7570F">
              <w:rPr>
                <w:rFonts w:hint="eastAsia"/>
              </w:rPr>
              <w:t>古柏環繞，並有</w:t>
            </w:r>
            <w:proofErr w:type="gramStart"/>
            <w:r w:rsidRPr="00E7570F">
              <w:rPr>
                <w:rFonts w:hint="eastAsia"/>
              </w:rPr>
              <w:t>石獸鎮墓</w:t>
            </w:r>
            <w:proofErr w:type="gramEnd"/>
            <w:r w:rsidRPr="00E7570F">
              <w:rPr>
                <w:rFonts w:hint="eastAsia"/>
              </w:rPr>
              <w:t>。1983年</w:t>
            </w:r>
            <w:r>
              <w:rPr>
                <w:rFonts w:hint="eastAsia"/>
              </w:rPr>
              <w:t>陝西漢中市</w:t>
            </w:r>
            <w:r w:rsidRPr="00E7570F">
              <w:rPr>
                <w:rFonts w:hint="eastAsia"/>
              </w:rPr>
              <w:t>城固縣成立張騫墓文管所，依託張騫墓冢而建</w:t>
            </w:r>
            <w:r w:rsidRPr="000A331F">
              <w:rPr>
                <w:rFonts w:hint="eastAsia"/>
              </w:rPr>
              <w:t>；</w:t>
            </w:r>
            <w:r w:rsidRPr="00E7570F">
              <w:rPr>
                <w:rFonts w:hint="eastAsia"/>
              </w:rPr>
              <w:t>1990年更名為張騫紀念館，負責張騫墓的保護工作</w:t>
            </w:r>
            <w:r w:rsidRPr="000A331F">
              <w:rPr>
                <w:rFonts w:hint="eastAsia"/>
              </w:rPr>
              <w:t>。</w:t>
            </w:r>
            <w:r w:rsidRPr="007D1FBB">
              <w:rPr>
                <w:rFonts w:hint="eastAsia"/>
              </w:rPr>
              <w:t>2014年正式列入「絲綢</w:t>
            </w:r>
            <w:r w:rsidRPr="00E7570F">
              <w:rPr>
                <w:rFonts w:hint="eastAsia"/>
              </w:rPr>
              <w:t>之路：長安</w:t>
            </w:r>
            <w:r>
              <w:rPr>
                <w:rFonts w:hint="eastAsia"/>
              </w:rPr>
              <w:t>——</w:t>
            </w:r>
            <w:r w:rsidRPr="00E7570F">
              <w:rPr>
                <w:rFonts w:hint="eastAsia"/>
              </w:rPr>
              <w:t>天山廊道路網」世界文化遺產名錄。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8158CF1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張騫墓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和絲路公園有何相似之處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7DCCC500" w14:textId="77777777" w:rsidR="00364BB7" w:rsidRPr="008E2267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E7554A" wp14:editId="79BFDB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20955</wp:posOffset>
                      </wp:positionV>
                      <wp:extent cx="264160" cy="243205"/>
                      <wp:effectExtent l="0" t="0" r="21590" b="23495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51E23" id="橢圓 12" o:spid="_x0000_s1026" style="position:absolute;margin-left:-.65pt;margin-top:1.65pt;width:20.8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E2267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都位於陝西省</w:t>
            </w:r>
          </w:p>
          <w:p w14:paraId="33AE8DD5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都建於漢代</w:t>
            </w:r>
          </w:p>
        </w:tc>
      </w:tr>
      <w:tr w:rsidR="00364BB7" w:rsidRPr="000A331F" w14:paraId="28793D71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4289155D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【資料三】</w:t>
            </w:r>
          </w:p>
          <w:p w14:paraId="20056C46" w14:textId="77777777" w:rsidR="00364BB7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C01123">
              <w:rPr>
                <w:rFonts w:hint="eastAsia"/>
              </w:rPr>
              <w:t>徐聞</w:t>
            </w:r>
            <w:r>
              <w:rPr>
                <w:rFonts w:hint="eastAsia"/>
              </w:rPr>
              <w:t>位於今天廣東湛江，</w:t>
            </w:r>
            <w:r w:rsidRPr="00C01123">
              <w:rPr>
                <w:rFonts w:hint="eastAsia"/>
              </w:rPr>
              <w:t>地處中國大陸南端</w:t>
            </w:r>
            <w:r>
              <w:rPr>
                <w:rFonts w:hint="eastAsia"/>
              </w:rPr>
              <w:t>沿海地區</w:t>
            </w:r>
            <w:r w:rsidRPr="00C01123">
              <w:rPr>
                <w:rFonts w:hint="eastAsia"/>
              </w:rPr>
              <w:t>，是</w:t>
            </w:r>
            <w:r>
              <w:rPr>
                <w:rFonts w:hint="eastAsia"/>
              </w:rPr>
              <w:t>漢武帝時期</w:t>
            </w:r>
            <w:r w:rsidRPr="00C01123">
              <w:rPr>
                <w:rFonts w:hint="eastAsia"/>
              </w:rPr>
              <w:t>船舶沿岸航行的必經之路，從徐聞出發前往</w:t>
            </w:r>
            <w:r w:rsidRPr="004F700E">
              <w:rPr>
                <w:rFonts w:hint="eastAsia"/>
              </w:rPr>
              <w:t>中</w:t>
            </w:r>
            <w:r w:rsidRPr="00C01123">
              <w:rPr>
                <w:rFonts w:hint="eastAsia"/>
              </w:rPr>
              <w:t>南半島，行程較短，</w:t>
            </w:r>
            <w:r>
              <w:rPr>
                <w:rFonts w:hint="eastAsia"/>
              </w:rPr>
              <w:t>也</w:t>
            </w:r>
            <w:r w:rsidRPr="00C01123">
              <w:rPr>
                <w:rFonts w:hint="eastAsia"/>
              </w:rPr>
              <w:t>可節約成本。因此，</w:t>
            </w:r>
            <w:proofErr w:type="gramStart"/>
            <w:r w:rsidRPr="00C01123">
              <w:rPr>
                <w:rFonts w:hint="eastAsia"/>
              </w:rPr>
              <w:t>徐聞在</w:t>
            </w:r>
            <w:proofErr w:type="gramEnd"/>
            <w:r w:rsidRPr="00C01123">
              <w:rPr>
                <w:rFonts w:hint="eastAsia"/>
              </w:rPr>
              <w:t>漢代成為了海上貿易的</w:t>
            </w:r>
            <w:proofErr w:type="gramStart"/>
            <w:r w:rsidRPr="00C01123">
              <w:rPr>
                <w:rFonts w:hint="eastAsia"/>
              </w:rPr>
              <w:t>始發港</w:t>
            </w:r>
            <w:proofErr w:type="gramEnd"/>
            <w:r>
              <w:rPr>
                <w:rFonts w:hint="eastAsia"/>
              </w:rPr>
              <w:t>，即運輸船舶在每一航次開始時出發的港口。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B178AF5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「</w:t>
            </w:r>
            <w:proofErr w:type="gramStart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始發港</w:t>
            </w:r>
            <w:proofErr w:type="gramEnd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」是甚麼意思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213A7E1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航隻的避風港</w:t>
            </w:r>
          </w:p>
          <w:p w14:paraId="5C04352F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058E6CF" wp14:editId="7D9B65D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26670</wp:posOffset>
                      </wp:positionV>
                      <wp:extent cx="264160" cy="243205"/>
                      <wp:effectExtent l="0" t="0" r="21590" b="23495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FC810" id="橢圓 13" o:spid="_x0000_s1026" style="position:absolute;margin-left:-3.85pt;margin-top:2.1pt;width:20.8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船隻開始航行的出發港口</w:t>
            </w:r>
          </w:p>
        </w:tc>
      </w:tr>
      <w:tr w:rsidR="00364BB7" w:rsidRPr="000A331F" w14:paraId="307B8C99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4E36EB12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【資料四】</w:t>
            </w:r>
          </w:p>
          <w:p w14:paraId="2BE4F545" w14:textId="77777777" w:rsidR="00364BB7" w:rsidRPr="000A331F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A2784E">
              <w:rPr>
                <w:rFonts w:hint="eastAsia"/>
              </w:rPr>
              <w:t>秦漢之際，</w:t>
            </w:r>
            <w:proofErr w:type="gramStart"/>
            <w:r w:rsidRPr="00A2784E">
              <w:rPr>
                <w:rFonts w:hint="eastAsia"/>
              </w:rPr>
              <w:t>秦將趙佗</w:t>
            </w:r>
            <w:proofErr w:type="gramEnd"/>
            <w:r w:rsidRPr="00A2784E">
              <w:rPr>
                <w:rFonts w:hint="eastAsia"/>
              </w:rPr>
              <w:t>乘中原大亂，佔據嶺南</w:t>
            </w:r>
            <w:r>
              <w:rPr>
                <w:rFonts w:hint="eastAsia"/>
              </w:rPr>
              <w:t>，</w:t>
            </w:r>
            <w:r w:rsidRPr="00A2784E">
              <w:rPr>
                <w:rFonts w:hint="eastAsia"/>
              </w:rPr>
              <w:t>建立</w:t>
            </w:r>
            <w:r>
              <w:rPr>
                <w:rFonts w:hint="eastAsia"/>
              </w:rPr>
              <w:t>了</w:t>
            </w:r>
            <w:r w:rsidRPr="00A2784E">
              <w:rPr>
                <w:rFonts w:hint="eastAsia"/>
              </w:rPr>
              <w:t>南越國，</w:t>
            </w:r>
            <w:r>
              <w:rPr>
                <w:rFonts w:hint="eastAsia"/>
              </w:rPr>
              <w:t>管</w:t>
            </w:r>
            <w:r w:rsidRPr="00A2784E">
              <w:rPr>
                <w:rFonts w:hint="eastAsia"/>
              </w:rPr>
              <w:t>轄南海、桂林</w:t>
            </w:r>
            <w:r>
              <w:rPr>
                <w:rFonts w:hint="eastAsia"/>
              </w:rPr>
              <w:t>和</w:t>
            </w:r>
            <w:r w:rsidRPr="00A2784E">
              <w:rPr>
                <w:rFonts w:hint="eastAsia"/>
              </w:rPr>
              <w:t>象郡，勢力達到今天的越南</w:t>
            </w:r>
            <w:r>
              <w:rPr>
                <w:rFonts w:hint="eastAsia"/>
              </w:rPr>
              <w:t>。</w:t>
            </w:r>
            <w:r w:rsidRPr="00A2784E">
              <w:rPr>
                <w:rFonts w:hint="eastAsia"/>
              </w:rPr>
              <w:t>公元前</w:t>
            </w:r>
            <w:r w:rsidRPr="00A2784E">
              <w:t>111</w:t>
            </w:r>
            <w:r w:rsidRPr="00A2784E">
              <w:rPr>
                <w:rFonts w:hint="eastAsia"/>
              </w:rPr>
              <w:t>年，</w:t>
            </w:r>
            <w:r>
              <w:rPr>
                <w:rFonts w:hint="eastAsia"/>
              </w:rPr>
              <w:t>南越國</w:t>
            </w:r>
            <w:r w:rsidRPr="00A2784E">
              <w:rPr>
                <w:rFonts w:hint="eastAsia"/>
              </w:rPr>
              <w:t>為漢武帝所滅，</w:t>
            </w:r>
            <w:proofErr w:type="gramStart"/>
            <w:r w:rsidRPr="00A2784E">
              <w:rPr>
                <w:rFonts w:hint="eastAsia"/>
              </w:rPr>
              <w:t>共歷</w:t>
            </w:r>
            <w:r w:rsidRPr="00A2784E">
              <w:t>93</w:t>
            </w:r>
            <w:r w:rsidRPr="00A2784E">
              <w:rPr>
                <w:rFonts w:hint="eastAsia"/>
              </w:rPr>
              <w:t>年</w:t>
            </w:r>
            <w:proofErr w:type="gramEnd"/>
            <w:r w:rsidRPr="00A2784E">
              <w:rPr>
                <w:rFonts w:hint="eastAsia"/>
              </w:rPr>
              <w:t>。史籍文獻中，關於南越國的記載非常少，讓人難窺其真實面目。</w:t>
            </w:r>
            <w:r w:rsidRPr="00A2784E">
              <w:t>1983</w:t>
            </w:r>
            <w:r w:rsidRPr="00A2784E">
              <w:rPr>
                <w:rFonts w:hint="eastAsia"/>
              </w:rPr>
              <w:t>年，考古學家在廣東廣州市發掘</w:t>
            </w:r>
            <w:r>
              <w:rPr>
                <w:rFonts w:hint="eastAsia"/>
              </w:rPr>
              <w:t>出</w:t>
            </w:r>
            <w:r w:rsidRPr="00A2784E">
              <w:rPr>
                <w:rFonts w:hint="eastAsia"/>
              </w:rPr>
              <w:t>南越國二世文帝趙眜的陵墓，向世人揭示了這個曇花一現的王國。整個陵墓地宮極其豪華，共有七個墓室，完全仿照墓主生前的皇宮布局，大致同於西漢諸侯王的墓室。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A228D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南越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國在甚麼時候建立的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2D05929A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D9EF6B8" wp14:editId="666BD65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46990</wp:posOffset>
                      </wp:positionV>
                      <wp:extent cx="264160" cy="243205"/>
                      <wp:effectExtent l="0" t="0" r="21590" b="23495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1A485" id="橢圓 14" o:spid="_x0000_s1026" style="position:absolute;margin-left:.95pt;margin-top:3.7pt;width:20.8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秦亡後</w:t>
            </w:r>
          </w:p>
          <w:p w14:paraId="49D5F742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漢朝初年</w:t>
            </w:r>
          </w:p>
        </w:tc>
      </w:tr>
    </w:tbl>
    <w:p w14:paraId="7A0B1985" w14:textId="471EAA2F" w:rsidR="00D17C51" w:rsidRPr="00BB7767" w:rsidRDefault="00D17C51" w:rsidP="00BB7767"/>
    <w:sectPr w:rsidR="00D17C51" w:rsidRPr="00BB7767" w:rsidSect="00FB2849">
      <w:head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C5EC" w14:textId="77777777" w:rsidR="007632D0" w:rsidRDefault="007632D0" w:rsidP="002F3AE4">
      <w:r>
        <w:separator/>
      </w:r>
    </w:p>
  </w:endnote>
  <w:endnote w:type="continuationSeparator" w:id="0">
    <w:p w14:paraId="6B62641A" w14:textId="77777777" w:rsidR="007632D0" w:rsidRDefault="007632D0" w:rsidP="002F3AE4">
      <w:r>
        <w:continuationSeparator/>
      </w:r>
    </w:p>
  </w:endnote>
  <w:endnote w:type="continuationNotice" w:id="1">
    <w:p w14:paraId="4CF0402C" w14:textId="77777777" w:rsidR="00AD71D5" w:rsidRDefault="00AD7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2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0144" w14:textId="77777777" w:rsidR="007632D0" w:rsidRDefault="007632D0" w:rsidP="002F3AE4">
      <w:r>
        <w:separator/>
      </w:r>
    </w:p>
  </w:footnote>
  <w:footnote w:type="continuationSeparator" w:id="0">
    <w:p w14:paraId="487A74B7" w14:textId="77777777" w:rsidR="007632D0" w:rsidRDefault="007632D0" w:rsidP="002F3AE4">
      <w:r>
        <w:continuationSeparator/>
      </w:r>
    </w:p>
  </w:footnote>
  <w:footnote w:type="continuationNotice" w:id="1">
    <w:p w14:paraId="525FFA55" w14:textId="77777777" w:rsidR="00AD71D5" w:rsidRDefault="00AD71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0323269" w:rsidR="002F3AE4" w:rsidRPr="00663376" w:rsidRDefault="00375A98">
    <w:pPr>
      <w:pStyle w:val="a6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5DC6B8" wp14:editId="3A71D849">
              <wp:simplePos x="0" y="0"/>
              <wp:positionH relativeFrom="margin">
                <wp:posOffset>2632710</wp:posOffset>
              </wp:positionH>
              <wp:positionV relativeFrom="paragraph">
                <wp:posOffset>542290</wp:posOffset>
              </wp:positionV>
              <wp:extent cx="952500" cy="504825"/>
              <wp:effectExtent l="0" t="0" r="19050" b="28575"/>
              <wp:wrapNone/>
              <wp:docPr id="19" name="矩形: 圓角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89D3B36" w14:textId="77777777" w:rsidR="00375A98" w:rsidRPr="00375A98" w:rsidRDefault="00375A98" w:rsidP="00375A98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5DC6B8" id="矩形: 圓角 19" o:spid="_x0000_s1028" style="position:absolute;margin-left:207.3pt;margin-top:42.7pt;width: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" fillcolor="#ffcdcd" strokecolor="window" strokeweight="1pt">
              <v:stroke joinstyle="miter"/>
              <v:textbox inset="2mm,0,2mm,0">
                <w:txbxContent>
                  <w:p w14:paraId="789D3B36" w14:textId="77777777" w:rsidR="00375A98" w:rsidRPr="00375A98" w:rsidRDefault="00375A98" w:rsidP="00375A98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3D9A29C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F9F3" w14:textId="4B0BCE75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EFC3FEA" wp14:editId="62E92524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878919">
    <w:abstractNumId w:val="2"/>
  </w:num>
  <w:num w:numId="2" w16cid:durableId="979336392">
    <w:abstractNumId w:val="1"/>
  </w:num>
  <w:num w:numId="3" w16cid:durableId="101738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F6AE5"/>
    <w:rsid w:val="00103830"/>
    <w:rsid w:val="00114868"/>
    <w:rsid w:val="00156FE0"/>
    <w:rsid w:val="001C3B0E"/>
    <w:rsid w:val="001C3FB7"/>
    <w:rsid w:val="001D1156"/>
    <w:rsid w:val="00234816"/>
    <w:rsid w:val="002453D2"/>
    <w:rsid w:val="00246EF0"/>
    <w:rsid w:val="00256AB6"/>
    <w:rsid w:val="0028603D"/>
    <w:rsid w:val="00291480"/>
    <w:rsid w:val="002D0D4A"/>
    <w:rsid w:val="002F3AE4"/>
    <w:rsid w:val="0031537C"/>
    <w:rsid w:val="00364BB7"/>
    <w:rsid w:val="00375A98"/>
    <w:rsid w:val="0039642E"/>
    <w:rsid w:val="0041667C"/>
    <w:rsid w:val="00450BD2"/>
    <w:rsid w:val="004D5F7C"/>
    <w:rsid w:val="00615264"/>
    <w:rsid w:val="00663376"/>
    <w:rsid w:val="0069449B"/>
    <w:rsid w:val="006A0BB9"/>
    <w:rsid w:val="006C0B54"/>
    <w:rsid w:val="006C1EA5"/>
    <w:rsid w:val="006D25DD"/>
    <w:rsid w:val="00712769"/>
    <w:rsid w:val="007632D0"/>
    <w:rsid w:val="007D4D58"/>
    <w:rsid w:val="007F5214"/>
    <w:rsid w:val="0083366B"/>
    <w:rsid w:val="00841546"/>
    <w:rsid w:val="00843A26"/>
    <w:rsid w:val="008746A8"/>
    <w:rsid w:val="008C2218"/>
    <w:rsid w:val="008D4578"/>
    <w:rsid w:val="009838AA"/>
    <w:rsid w:val="00991619"/>
    <w:rsid w:val="009A453C"/>
    <w:rsid w:val="009C6737"/>
    <w:rsid w:val="009C7167"/>
    <w:rsid w:val="00A10123"/>
    <w:rsid w:val="00A30944"/>
    <w:rsid w:val="00A54E15"/>
    <w:rsid w:val="00A979DB"/>
    <w:rsid w:val="00AA4B45"/>
    <w:rsid w:val="00AD71D5"/>
    <w:rsid w:val="00B776D1"/>
    <w:rsid w:val="00BA505C"/>
    <w:rsid w:val="00BB7767"/>
    <w:rsid w:val="00BE36C3"/>
    <w:rsid w:val="00C06B73"/>
    <w:rsid w:val="00CC0448"/>
    <w:rsid w:val="00D17C51"/>
    <w:rsid w:val="00D97876"/>
    <w:rsid w:val="00DA06A6"/>
    <w:rsid w:val="00DA3149"/>
    <w:rsid w:val="00E13BB1"/>
    <w:rsid w:val="00E34CB4"/>
    <w:rsid w:val="00E510A0"/>
    <w:rsid w:val="00E677FE"/>
    <w:rsid w:val="00F73A55"/>
    <w:rsid w:val="00FA7A17"/>
    <w:rsid w:val="00FB2849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7A8E4750-B251-4D3A-B6F6-7B7F37A0F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589</Characters>
  <Application>Microsoft Office Word</Application>
  <DocSecurity>0</DocSecurity>
  <Lines>65</Lines>
  <Paragraphs>47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8</cp:revision>
  <dcterms:created xsi:type="dcterms:W3CDTF">2021-08-11T06:16:00Z</dcterms:created>
  <dcterms:modified xsi:type="dcterms:W3CDTF">2023-08-07T08:09:00Z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