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82BA" w14:textId="14091C90" w:rsidR="00050A1C" w:rsidRPr="00584B2A" w:rsidRDefault="00DE13FC" w:rsidP="00050A1C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六</w:t>
      </w:r>
      <w:r w:rsidR="0049270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世界貿易</w:t>
      </w:r>
    </w:p>
    <w:p w14:paraId="48BC37A6" w14:textId="77777777" w:rsidR="009559F1" w:rsidRPr="009559F1" w:rsidRDefault="009559F1" w:rsidP="009559F1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3CA67AFE" w14:textId="744610B9" w:rsidR="00D50C01" w:rsidRPr="009559F1" w:rsidRDefault="000B34A7" w:rsidP="009559F1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 w:val="28"/>
          <w:szCs w:val="28"/>
        </w:rPr>
      </w:pPr>
      <w:r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內地</w:t>
      </w:r>
      <w:r w:rsidR="009559F1" w:rsidRPr="009559F1"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與香港</w:t>
      </w:r>
      <w:r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的經貿關係</w:t>
      </w:r>
    </w:p>
    <w:p w14:paraId="0962C341" w14:textId="487C7207" w:rsidR="00E843DF" w:rsidRDefault="00187224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閱讀以下資料</w:t>
      </w:r>
      <w:r w:rsidR="00EB0BDA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467577">
        <w:rPr>
          <w:rFonts w:ascii="Microsoft JhengHei UI" w:eastAsia="Microsoft JhengHei UI" w:hAnsi="Microsoft JhengHei UI" w:hint="eastAsia"/>
          <w:b/>
          <w:bCs/>
          <w:szCs w:val="24"/>
        </w:rPr>
        <w:t>然後</w:t>
      </w:r>
      <w:r w:rsidR="00EB0BDA"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="008D3332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0051A795" w14:textId="3A802182" w:rsidR="00EA3640" w:rsidRDefault="00E05722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16E3ED" wp14:editId="5915D971">
                <wp:simplePos x="0" y="0"/>
                <wp:positionH relativeFrom="column">
                  <wp:posOffset>2101850</wp:posOffset>
                </wp:positionH>
                <wp:positionV relativeFrom="paragraph">
                  <wp:posOffset>36195</wp:posOffset>
                </wp:positionV>
                <wp:extent cx="2016000" cy="1438275"/>
                <wp:effectExtent l="0" t="0" r="3810" b="9525"/>
                <wp:wrapNone/>
                <wp:docPr id="19" name="矩形: 圓角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91730" w14:textId="339D7823" w:rsidR="00EA3640" w:rsidRPr="00EA3640" w:rsidRDefault="00EA3640" w:rsidP="00EA3640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1F4E79" w:themeColor="accent5" w:themeShade="80"/>
                              </w:rPr>
                            </w:pPr>
                            <w:r w:rsidRPr="00EA3640">
                              <w:rPr>
                                <w:rFonts w:ascii="微軟正黑體" w:eastAsia="微軟正黑體" w:hAnsi="微軟正黑體" w:hint="eastAsia"/>
                                <w:color w:val="1F4E79" w:themeColor="accent5" w:themeShade="80"/>
                              </w:rPr>
                              <w:t>香港是內地對外直接投資的首要地點。截至2020年，內地在香港的直接投資佔對外直接投資總額55.7%。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6E3ED" id="矩形: 圓角 19" o:spid="_x0000_s1027" style="position:absolute;margin-left:165.5pt;margin-top:2.85pt;width:158.75pt;height:11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" fillcolor="#deeaf6 [664]" stroked="f" strokeweight="1pt">
                <v:stroke joinstyle="miter"/>
                <v:textbox>
                  <w:txbxContent>
                    <w:p w14:paraId="0F791730" w14:textId="339D7823" w:rsidR="00EA3640" w:rsidRPr="00EA3640" w:rsidRDefault="00EA3640" w:rsidP="00EA3640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color w:val="1F4E79" w:themeColor="accent5" w:themeShade="80"/>
                        </w:rPr>
                      </w:pPr>
                      <w:r w:rsidRPr="00EA3640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香港是內地對外直接投資的首要地點。截至2020年，內地在香港的直接投資</w:t>
                      </w:r>
                      <w:proofErr w:type="gramStart"/>
                      <w:r w:rsidRPr="00EA3640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佔</w:t>
                      </w:r>
                      <w:proofErr w:type="gramEnd"/>
                      <w:r w:rsidRPr="00EA3640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對外直接投資總額55.7%。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B68FA3" wp14:editId="709F03DC">
                <wp:simplePos x="0" y="0"/>
                <wp:positionH relativeFrom="column">
                  <wp:posOffset>-43815</wp:posOffset>
                </wp:positionH>
                <wp:positionV relativeFrom="paragraph">
                  <wp:posOffset>36195</wp:posOffset>
                </wp:positionV>
                <wp:extent cx="2015490" cy="1438275"/>
                <wp:effectExtent l="0" t="0" r="3810" b="9525"/>
                <wp:wrapNone/>
                <wp:docPr id="17" name="矩形: 圓角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D59AB" w14:textId="5DE4897C" w:rsidR="00EA3640" w:rsidRPr="00EA3640" w:rsidRDefault="00EA3640" w:rsidP="00EA3640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1F4E79" w:themeColor="accent5" w:themeShade="80"/>
                              </w:rPr>
                            </w:pPr>
                            <w:r w:rsidRPr="00EA3640">
                              <w:rPr>
                                <w:rFonts w:ascii="微軟正黑體" w:eastAsia="微軟正黑體" w:hAnsi="微軟正黑體" w:hint="eastAsia"/>
                                <w:color w:val="1F4E79" w:themeColor="accent5" w:themeShade="80"/>
                              </w:rPr>
                              <w:t>香港是內地最大的外商直接投資來源地。</w:t>
                            </w:r>
                            <w:r w:rsidRPr="00EA3640">
                              <w:rPr>
                                <w:rFonts w:ascii="微軟正黑體" w:eastAsia="微軟正黑體" w:hAnsi="微軟正黑體" w:hint="eastAsia"/>
                                <w:color w:val="1F4E79" w:themeColor="accent5" w:themeShade="80"/>
                              </w:rPr>
                              <w:t>截至2020年底，來自香港的金額佔全國總額56%。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68FA3" id="矩形: 圓角 17" o:spid="_x0000_s1028" style="position:absolute;margin-left:-3.45pt;margin-top:2.85pt;width:158.7pt;height:11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" fillcolor="#deeaf6 [664]" stroked="f" strokeweight="1pt">
                <v:stroke joinstyle="miter"/>
                <v:textbox>
                  <w:txbxContent>
                    <w:p w14:paraId="452D59AB" w14:textId="5DE4897C" w:rsidR="00EA3640" w:rsidRPr="00EA3640" w:rsidRDefault="00EA3640" w:rsidP="00EA3640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color w:val="1F4E79" w:themeColor="accent5" w:themeShade="80"/>
                        </w:rPr>
                      </w:pPr>
                      <w:r w:rsidRPr="00EA3640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香港是內地最大的外商直接投資來源地。截至2020年底，來自香港的金額</w:t>
                      </w:r>
                      <w:proofErr w:type="gramStart"/>
                      <w:r w:rsidRPr="00EA3640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佔</w:t>
                      </w:r>
                      <w:proofErr w:type="gramEnd"/>
                      <w:r w:rsidRPr="00EA3640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全國總額56%。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667FBC" wp14:editId="1F63F760">
                <wp:simplePos x="0" y="0"/>
                <wp:positionH relativeFrom="column">
                  <wp:posOffset>-43815</wp:posOffset>
                </wp:positionH>
                <wp:positionV relativeFrom="paragraph">
                  <wp:posOffset>1655445</wp:posOffset>
                </wp:positionV>
                <wp:extent cx="2015490" cy="1438275"/>
                <wp:effectExtent l="0" t="0" r="3810" b="9525"/>
                <wp:wrapNone/>
                <wp:docPr id="21" name="矩形: 圓角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08157" w14:textId="0F43AE07" w:rsidR="0004584D" w:rsidRPr="00EA3640" w:rsidRDefault="0004584D" w:rsidP="0004584D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1F4E79" w:themeColor="accent5" w:themeShade="80"/>
                              </w:rPr>
                            </w:pPr>
                            <w:r w:rsidRPr="0004584D">
                              <w:rPr>
                                <w:rFonts w:ascii="微軟正黑體" w:eastAsia="微軟正黑體" w:hAnsi="微軟正黑體" w:hint="eastAsia"/>
                                <w:color w:val="1F4E79" w:themeColor="accent5" w:themeShade="80"/>
                              </w:rPr>
                              <w:t>截至2021年底，在香港上市的內地公司共1,368家，總市值約42,000億美元，佔整體市場57%。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67FBC" id="矩形: 圓角 21" o:spid="_x0000_s1029" style="position:absolute;margin-left:-3.45pt;margin-top:130.35pt;width:158.7pt;height:11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" fillcolor="#deeaf6 [664]" stroked="f" strokeweight="1pt">
                <v:stroke joinstyle="miter"/>
                <v:textbox>
                  <w:txbxContent>
                    <w:p w14:paraId="32F08157" w14:textId="0F43AE07" w:rsidR="0004584D" w:rsidRPr="00EA3640" w:rsidRDefault="0004584D" w:rsidP="0004584D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color w:val="1F4E79" w:themeColor="accent5" w:themeShade="80"/>
                        </w:rPr>
                      </w:pPr>
                      <w:r w:rsidRPr="0004584D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截至2021年底，在香港上市的內地公司共1,368家，總市值約42,000億美元，</w:t>
                      </w:r>
                      <w:proofErr w:type="gramStart"/>
                      <w:r w:rsidRPr="0004584D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佔</w:t>
                      </w:r>
                      <w:proofErr w:type="gramEnd"/>
                      <w:r w:rsidRPr="0004584D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整體市場57%。</w:t>
                      </w:r>
                    </w:p>
                  </w:txbxContent>
                </v:textbox>
              </v:roundrect>
            </w:pict>
          </mc:Fallback>
        </mc:AlternateContent>
      </w:r>
      <w:r w:rsidR="007804D7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01121B" wp14:editId="5D600ABA">
                <wp:simplePos x="0" y="0"/>
                <wp:positionH relativeFrom="column">
                  <wp:posOffset>4269740</wp:posOffset>
                </wp:positionH>
                <wp:positionV relativeFrom="paragraph">
                  <wp:posOffset>36195</wp:posOffset>
                </wp:positionV>
                <wp:extent cx="2015490" cy="1438275"/>
                <wp:effectExtent l="0" t="0" r="3810" b="9525"/>
                <wp:wrapNone/>
                <wp:docPr id="20" name="矩形: 圓角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E084B" w14:textId="5BB8C81A" w:rsidR="00C9229E" w:rsidRPr="00EA3640" w:rsidRDefault="00C9229E" w:rsidP="00C9229E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1F4E79" w:themeColor="accent5" w:themeShade="80"/>
                              </w:rPr>
                            </w:pPr>
                            <w:r w:rsidRPr="00C9229E">
                              <w:rPr>
                                <w:rFonts w:ascii="微軟正黑體" w:eastAsia="微軟正黑體" w:hAnsi="微軟正黑體" w:hint="eastAsia"/>
                                <w:color w:val="1F4E79" w:themeColor="accent5" w:themeShade="80"/>
                              </w:rPr>
                              <w:t>內地是香港主要的投資資金來源地。</w:t>
                            </w:r>
                            <w:r w:rsidRPr="00C9229E">
                              <w:rPr>
                                <w:rFonts w:ascii="微軟正黑體" w:eastAsia="微軟正黑體" w:hAnsi="微軟正黑體" w:hint="eastAsia"/>
                                <w:color w:val="1F4E79" w:themeColor="accent5" w:themeShade="80"/>
                              </w:rPr>
                              <w:t>截至2020年底，香港吸納的投資中，來自內地的資金佔整體27.1%。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1121B" id="矩形: 圓角 20" o:spid="_x0000_s1030" style="position:absolute;margin-left:336.2pt;margin-top:2.85pt;width:158.7pt;height:1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" fillcolor="#deeaf6 [664]" stroked="f" strokeweight="1pt">
                <v:stroke joinstyle="miter"/>
                <v:textbox>
                  <w:txbxContent>
                    <w:p w14:paraId="449E084B" w14:textId="5BB8C81A" w:rsidR="00C9229E" w:rsidRPr="00EA3640" w:rsidRDefault="00C9229E" w:rsidP="00C9229E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color w:val="1F4E79" w:themeColor="accent5" w:themeShade="80"/>
                        </w:rPr>
                      </w:pPr>
                      <w:r w:rsidRPr="00C9229E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內地是香港主要的投資資金來源地。截至2020年底，香港吸納的投資中，來自內地的資金</w:t>
                      </w:r>
                      <w:proofErr w:type="gramStart"/>
                      <w:r w:rsidRPr="00C9229E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佔</w:t>
                      </w:r>
                      <w:proofErr w:type="gramEnd"/>
                      <w:r w:rsidRPr="00C9229E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整體27.1%。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F03145" w14:textId="7F2060FD" w:rsidR="00EA3640" w:rsidRDefault="00EA3640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0BAA9D04" w14:textId="02FEEE82" w:rsidR="00EA3640" w:rsidRDefault="00EA3640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1E3FB575" w14:textId="17BDA170" w:rsidR="00EA3640" w:rsidRDefault="00EA3640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46B84DCB" w14:textId="609239B6" w:rsidR="00EA3640" w:rsidRDefault="00E05722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EBCBF2" wp14:editId="3643AD67">
                <wp:simplePos x="0" y="0"/>
                <wp:positionH relativeFrom="column">
                  <wp:posOffset>2103120</wp:posOffset>
                </wp:positionH>
                <wp:positionV relativeFrom="paragraph">
                  <wp:posOffset>145415</wp:posOffset>
                </wp:positionV>
                <wp:extent cx="2016000" cy="1438275"/>
                <wp:effectExtent l="0" t="0" r="3810" b="9525"/>
                <wp:wrapNone/>
                <wp:docPr id="22" name="矩形: 圓角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F9CBE" w14:textId="44AA2BC9" w:rsidR="0004584D" w:rsidRPr="00EA3640" w:rsidRDefault="0004584D" w:rsidP="0004584D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1F4E79" w:themeColor="accent5" w:themeShade="80"/>
                              </w:rPr>
                            </w:pPr>
                            <w:r w:rsidRPr="0004584D">
                              <w:rPr>
                                <w:rFonts w:ascii="微軟正黑體" w:eastAsia="微軟正黑體" w:hAnsi="微軟正黑體" w:hint="eastAsia"/>
                                <w:color w:val="1F4E79" w:themeColor="accent5" w:themeShade="80"/>
                              </w:rPr>
                              <w:t>2021年，香港是內地第四大貿易夥伴</w:t>
                            </w:r>
                            <w:r w:rsidR="00E93532">
                              <w:rPr>
                                <w:rFonts w:ascii="微軟正黑體" w:eastAsia="微軟正黑體" w:hAnsi="微軟正黑體" w:hint="eastAsia"/>
                                <w:color w:val="1F4E79" w:themeColor="accent5" w:themeShade="80"/>
                              </w:rPr>
                              <w:t>，</w:t>
                            </w:r>
                            <w:r w:rsidR="007804D7">
                              <w:rPr>
                                <w:rFonts w:ascii="微軟正黑體" w:eastAsia="微軟正黑體" w:hAnsi="微軟正黑體" w:hint="eastAsia"/>
                                <w:color w:val="1F4E79" w:themeColor="accent5" w:themeShade="80"/>
                              </w:rPr>
                              <w:t>同</w:t>
                            </w:r>
                            <w:r w:rsidR="00B22486">
                              <w:rPr>
                                <w:rFonts w:ascii="微軟正黑體" w:eastAsia="微軟正黑體" w:hAnsi="微軟正黑體" w:hint="eastAsia"/>
                                <w:color w:val="1F4E79" w:themeColor="accent5" w:themeShade="80"/>
                              </w:rPr>
                              <w:t>年</w:t>
                            </w:r>
                            <w:r w:rsidRPr="0004584D">
                              <w:rPr>
                                <w:rFonts w:ascii="微軟正黑體" w:eastAsia="微軟正黑體" w:hAnsi="微軟正黑體" w:hint="eastAsia"/>
                                <w:color w:val="1F4E79" w:themeColor="accent5" w:themeShade="80"/>
                              </w:rPr>
                              <w:t>內地與香港之間的雙邊貿易總額達3,603億美元，佔內地對外貿易總額6.0%。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BCBF2" id="矩形: 圓角 22" o:spid="_x0000_s1031" style="position:absolute;margin-left:165.6pt;margin-top:11.45pt;width:158.75pt;height:11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" fillcolor="#deeaf6 [664]" stroked="f" strokeweight="1pt">
                <v:stroke joinstyle="miter"/>
                <v:textbox>
                  <w:txbxContent>
                    <w:p w14:paraId="192F9CBE" w14:textId="44AA2BC9" w:rsidR="0004584D" w:rsidRPr="00EA3640" w:rsidRDefault="0004584D" w:rsidP="0004584D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color w:val="1F4E79" w:themeColor="accent5" w:themeShade="80"/>
                        </w:rPr>
                      </w:pPr>
                      <w:r w:rsidRPr="0004584D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2021年，香港是內地第四大貿易夥伴</w:t>
                      </w:r>
                      <w:r w:rsidR="00E93532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，</w:t>
                      </w:r>
                      <w:r w:rsidR="007804D7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同</w:t>
                      </w:r>
                      <w:r w:rsidR="00B22486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年</w:t>
                      </w:r>
                      <w:r w:rsidRPr="0004584D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內地與香港之間的雙邊貿易總額達3,603億美元，佔內地對外貿易總額6.0%。</w:t>
                      </w:r>
                    </w:p>
                  </w:txbxContent>
                </v:textbox>
              </v:roundrect>
            </w:pict>
          </mc:Fallback>
        </mc:AlternateContent>
      </w:r>
      <w:r w:rsidR="007804D7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284016" wp14:editId="48887842">
                <wp:simplePos x="0" y="0"/>
                <wp:positionH relativeFrom="column">
                  <wp:posOffset>4274185</wp:posOffset>
                </wp:positionH>
                <wp:positionV relativeFrom="paragraph">
                  <wp:posOffset>145415</wp:posOffset>
                </wp:positionV>
                <wp:extent cx="2016000" cy="1438275"/>
                <wp:effectExtent l="0" t="0" r="3810" b="9525"/>
                <wp:wrapNone/>
                <wp:docPr id="23" name="矩形: 圓角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F1E0C" w14:textId="1BDA1753" w:rsidR="0004584D" w:rsidRPr="00EA3640" w:rsidRDefault="00A4242F" w:rsidP="0004584D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1F4E79" w:themeColor="accent5" w:themeShade="80"/>
                              </w:rPr>
                            </w:pPr>
                            <w:r w:rsidRPr="00A4242F">
                              <w:rPr>
                                <w:rFonts w:ascii="微軟正黑體" w:eastAsia="微軟正黑體" w:hAnsi="微軟正黑體" w:hint="eastAsia"/>
                                <w:color w:val="1F4E79" w:themeColor="accent5" w:themeShade="80"/>
                              </w:rPr>
                              <w:t>香港的全球貿易中，內地佔重52.4%(2021年)。</w:t>
                            </w:r>
                            <w:r w:rsidR="007804D7">
                              <w:rPr>
                                <w:rFonts w:ascii="微軟正黑體" w:eastAsia="微軟正黑體" w:hAnsi="微軟正黑體" w:hint="eastAsia"/>
                                <w:color w:val="1F4E79" w:themeColor="accent5" w:themeShade="80"/>
                              </w:rPr>
                              <w:t>同</w:t>
                            </w:r>
                            <w:r w:rsidRPr="00A4242F">
                              <w:rPr>
                                <w:rFonts w:ascii="微軟正黑體" w:eastAsia="微軟正黑體" w:hAnsi="微軟正黑體" w:hint="eastAsia"/>
                                <w:color w:val="1F4E79" w:themeColor="accent5" w:themeShade="80"/>
                              </w:rPr>
                              <w:t>年，內地是香港最大進口貨物來源，佔本港總進口45.8%。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84016" id="矩形: 圓角 23" o:spid="_x0000_s1032" style="position:absolute;margin-left:336.55pt;margin-top:11.45pt;width:158.75pt;height:11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" fillcolor="#deeaf6 [664]" stroked="f" strokeweight="1pt">
                <v:stroke joinstyle="miter"/>
                <v:textbox>
                  <w:txbxContent>
                    <w:p w14:paraId="686F1E0C" w14:textId="1BDA1753" w:rsidR="0004584D" w:rsidRPr="00EA3640" w:rsidRDefault="00A4242F" w:rsidP="0004584D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color w:val="1F4E79" w:themeColor="accent5" w:themeShade="80"/>
                        </w:rPr>
                      </w:pPr>
                      <w:r w:rsidRPr="00A4242F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香港的全球貿易中，內地</w:t>
                      </w:r>
                      <w:proofErr w:type="gramStart"/>
                      <w:r w:rsidRPr="00A4242F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佔</w:t>
                      </w:r>
                      <w:proofErr w:type="gramEnd"/>
                      <w:r w:rsidRPr="00A4242F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重52.4%(2021年)。</w:t>
                      </w:r>
                      <w:r w:rsidR="007804D7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同</w:t>
                      </w:r>
                      <w:r w:rsidRPr="00A4242F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年，內地是香港最大進口貨物來源，</w:t>
                      </w:r>
                      <w:proofErr w:type="gramStart"/>
                      <w:r w:rsidRPr="00A4242F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佔本港總進口</w:t>
                      </w:r>
                      <w:proofErr w:type="gramEnd"/>
                      <w:r w:rsidRPr="00A4242F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45.8%。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0E37B7" w14:textId="0C1301DF" w:rsidR="0004584D" w:rsidRDefault="0004584D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503B8E38" w14:textId="78A929C1" w:rsidR="0004584D" w:rsidRDefault="0004584D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02BA33B0" w14:textId="2BDC057A" w:rsidR="0004584D" w:rsidRDefault="0004584D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6EEDE876" w14:textId="72F270A8" w:rsidR="00D50C01" w:rsidRPr="00D50C01" w:rsidRDefault="00D50C01" w:rsidP="00BF0FDF">
      <w:pPr>
        <w:tabs>
          <w:tab w:val="left" w:pos="1065"/>
        </w:tabs>
        <w:contextualSpacing/>
        <w:rPr>
          <w:rStyle w:val="normaltextrun"/>
          <w:rFonts w:ascii="Times New Roman" w:eastAsia="新細明體" w:hAnsi="Times New Roman" w:cs="Times New Roman"/>
          <w:color w:val="000000"/>
          <w:shd w:val="clear" w:color="auto" w:fill="FFFFFF"/>
        </w:rPr>
      </w:pPr>
    </w:p>
    <w:p w14:paraId="4C0D6E4B" w14:textId="77777777" w:rsidR="004D02A7" w:rsidRPr="00226BF3" w:rsidRDefault="004D02A7" w:rsidP="004D02A7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  <w:bookmarkStart w:id="0" w:name="_Hlk95855629"/>
    </w:p>
    <w:p w14:paraId="3A4D1DF2" w14:textId="5E22886A" w:rsidR="004D02A7" w:rsidRPr="004C7574" w:rsidRDefault="004D02A7" w:rsidP="004D02A7">
      <w:pPr>
        <w:pStyle w:val="ListParagraph"/>
        <w:numPr>
          <w:ilvl w:val="0"/>
          <w:numId w:val="12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香港是</w:t>
      </w:r>
      <w:r w:rsidRPr="004D02A7">
        <w:rPr>
          <w:rFonts w:ascii="Microsoft JhengHei UI" w:eastAsia="Microsoft JhengHei UI" w:hAnsi="Microsoft JhengHei UI" w:hint="eastAsia"/>
          <w:szCs w:val="24"/>
        </w:rPr>
        <w:t>內地第</w:t>
      </w:r>
      <w:r>
        <w:rPr>
          <w:rFonts w:ascii="Microsoft JhengHei UI" w:eastAsia="Microsoft JhengHei UI" w:hAnsi="Microsoft JhengHei UI" w:hint="eastAsia"/>
          <w:szCs w:val="24"/>
        </w:rPr>
        <w:t>幾</w:t>
      </w:r>
      <w:r w:rsidRPr="004D02A7">
        <w:rPr>
          <w:rFonts w:ascii="Microsoft JhengHei UI" w:eastAsia="Microsoft JhengHei UI" w:hAnsi="Microsoft JhengHei UI" w:hint="eastAsia"/>
          <w:szCs w:val="24"/>
        </w:rPr>
        <w:t>大</w:t>
      </w:r>
      <w:r>
        <w:rPr>
          <w:rFonts w:ascii="Microsoft JhengHei UI" w:eastAsia="Microsoft JhengHei UI" w:hAnsi="Microsoft JhengHei UI" w:hint="eastAsia"/>
          <w:szCs w:val="24"/>
        </w:rPr>
        <w:t>的</w:t>
      </w:r>
      <w:r w:rsidRPr="004D02A7">
        <w:rPr>
          <w:rFonts w:ascii="Microsoft JhengHei UI" w:eastAsia="Microsoft JhengHei UI" w:hAnsi="Microsoft JhengHei UI" w:hint="eastAsia"/>
          <w:szCs w:val="24"/>
        </w:rPr>
        <w:t>貿易夥伴</w:t>
      </w:r>
      <w:r w:rsidRPr="006A55B2">
        <w:rPr>
          <w:rFonts w:ascii="Microsoft JhengHei UI" w:eastAsia="Microsoft JhengHei UI" w:hAnsi="Microsoft JhengHei UI" w:hint="eastAsia"/>
          <w:szCs w:val="24"/>
        </w:rPr>
        <w:t>？</w:t>
      </w:r>
      <w:r w:rsidRPr="004C7574">
        <w:rPr>
          <w:rFonts w:ascii="Microsoft JhengHei UI" w:eastAsia="Microsoft JhengHei UI" w:hAnsi="Microsoft JhengHei UI"/>
          <w:szCs w:val="24"/>
        </w:rPr>
        <w:t>(</w:t>
      </w:r>
      <w:r w:rsidRPr="004C7574">
        <w:rPr>
          <w:rFonts w:ascii="Microsoft JhengHei UI" w:eastAsia="Microsoft JhengHei UI" w:hAnsi="Microsoft JhengHei UI" w:hint="eastAsia"/>
          <w:szCs w:val="24"/>
        </w:rPr>
        <w:t>請圈出正確答案)</w:t>
      </w:r>
    </w:p>
    <w:p w14:paraId="3B829991" w14:textId="77777777" w:rsidR="004D02A7" w:rsidRPr="009E67EA" w:rsidRDefault="004D02A7" w:rsidP="004D02A7">
      <w:pPr>
        <w:pStyle w:val="ListParagraph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>
        <w:rPr>
          <w:rFonts w:ascii="Microsoft JhengHei UI" w:eastAsia="Microsoft JhengHei UI" w:hAnsi="Microsoft JhengHei UI" w:hint="eastAsia"/>
          <w:szCs w:val="24"/>
        </w:rPr>
        <w:t>一</w:t>
      </w:r>
    </w:p>
    <w:p w14:paraId="1C4A228D" w14:textId="77777777" w:rsidR="004D02A7" w:rsidRPr="004D02A7" w:rsidRDefault="004D02A7" w:rsidP="004D02A7">
      <w:pPr>
        <w:pStyle w:val="ListParagraph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4D02A7">
        <w:rPr>
          <w:rFonts w:ascii="Microsoft JhengHei UI" w:eastAsia="Microsoft JhengHei UI" w:hAnsi="Microsoft JhengHei UI" w:hint="eastAsia"/>
          <w:color w:val="000000" w:themeColor="text1"/>
          <w:szCs w:val="24"/>
        </w:rPr>
        <w:t>二</w:t>
      </w:r>
    </w:p>
    <w:p w14:paraId="631C2AA7" w14:textId="77777777" w:rsidR="004D02A7" w:rsidRPr="004C7574" w:rsidRDefault="004D02A7" w:rsidP="004D02A7">
      <w:pPr>
        <w:pStyle w:val="ListParagraph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三</w:t>
      </w:r>
    </w:p>
    <w:p w14:paraId="4A9D21AF" w14:textId="5B0D133B" w:rsidR="004D02A7" w:rsidRPr="0029570D" w:rsidRDefault="004D02A7" w:rsidP="004D02A7">
      <w:pPr>
        <w:pStyle w:val="ListParagraph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29570D">
        <w:rPr>
          <w:rFonts w:ascii="Microsoft JhengHei UI" w:eastAsia="Microsoft JhengHei UI" w:hAnsi="Microsoft JhengHei UI" w:hint="eastAsia"/>
          <w:color w:val="000000" w:themeColor="text1"/>
          <w:szCs w:val="24"/>
        </w:rPr>
        <w:t>四</w:t>
      </w:r>
    </w:p>
    <w:p w14:paraId="090C1D57" w14:textId="77777777" w:rsidR="001E6DC3" w:rsidRPr="0029570D" w:rsidRDefault="001E6DC3" w:rsidP="001E6DC3">
      <w:pPr>
        <w:adjustRightInd w:val="0"/>
        <w:snapToGrid w:val="0"/>
        <w:ind w:left="240"/>
        <w:rPr>
          <w:rFonts w:ascii="Microsoft JhengHei UI" w:eastAsia="Microsoft JhengHei UI" w:hAnsi="Microsoft JhengHei UI"/>
          <w:color w:val="000000" w:themeColor="text1"/>
          <w:szCs w:val="24"/>
        </w:rPr>
      </w:pPr>
    </w:p>
    <w:p w14:paraId="30CE4136" w14:textId="3C960A98" w:rsidR="001E6DC3" w:rsidRPr="0029570D" w:rsidRDefault="001E6DC3" w:rsidP="001E6DC3">
      <w:pPr>
        <w:pStyle w:val="ListParagraph"/>
        <w:numPr>
          <w:ilvl w:val="0"/>
          <w:numId w:val="12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29570D">
        <w:rPr>
          <w:rFonts w:ascii="Microsoft JhengHei UI" w:eastAsia="Microsoft JhengHei UI" w:hAnsi="Microsoft JhengHei UI" w:hint="eastAsia"/>
          <w:color w:val="000000" w:themeColor="text1"/>
          <w:szCs w:val="24"/>
        </w:rPr>
        <w:t>截至2020年底，香港吸納的投資中</w:t>
      </w:r>
      <w:r w:rsidR="003E38BE" w:rsidRPr="0029570D">
        <w:rPr>
          <w:rFonts w:ascii="Microsoft JhengHei UI" w:eastAsia="Microsoft JhengHei UI" w:hAnsi="Microsoft JhengHei UI" w:hint="eastAsia"/>
          <w:color w:val="000000" w:themeColor="text1"/>
          <w:szCs w:val="24"/>
        </w:rPr>
        <w:t>有多少是</w:t>
      </w:r>
      <w:r w:rsidRPr="0029570D">
        <w:rPr>
          <w:rFonts w:ascii="Microsoft JhengHei UI" w:eastAsia="Microsoft JhengHei UI" w:hAnsi="Microsoft JhengHei UI" w:hint="eastAsia"/>
          <w:color w:val="000000" w:themeColor="text1"/>
          <w:szCs w:val="24"/>
        </w:rPr>
        <w:t>來自內地</w:t>
      </w:r>
      <w:r w:rsidR="003E38BE" w:rsidRPr="0029570D">
        <w:rPr>
          <w:rFonts w:ascii="Microsoft JhengHei UI" w:eastAsia="Microsoft JhengHei UI" w:hAnsi="Microsoft JhengHei UI" w:hint="eastAsia"/>
          <w:color w:val="000000" w:themeColor="text1"/>
          <w:szCs w:val="24"/>
        </w:rPr>
        <w:t>？</w:t>
      </w:r>
      <w:r w:rsidRPr="0029570D">
        <w:rPr>
          <w:rFonts w:ascii="Microsoft JhengHei UI" w:eastAsia="Microsoft JhengHei UI" w:hAnsi="Microsoft JhengHei UI"/>
          <w:color w:val="000000" w:themeColor="text1"/>
          <w:szCs w:val="24"/>
        </w:rPr>
        <w:t>(</w:t>
      </w:r>
      <w:r w:rsidRPr="0029570D">
        <w:rPr>
          <w:rFonts w:ascii="Microsoft JhengHei UI" w:eastAsia="Microsoft JhengHei UI" w:hAnsi="Microsoft JhengHei UI" w:hint="eastAsia"/>
          <w:color w:val="000000" w:themeColor="text1"/>
          <w:szCs w:val="24"/>
        </w:rPr>
        <w:t>請圈出正確答案)</w:t>
      </w:r>
    </w:p>
    <w:p w14:paraId="73A88DB4" w14:textId="2BC7D4ED" w:rsidR="001E6DC3" w:rsidRPr="0029570D" w:rsidRDefault="003E38BE" w:rsidP="001E6DC3">
      <w:pPr>
        <w:pStyle w:val="ListParagraph"/>
        <w:numPr>
          <w:ilvl w:val="0"/>
          <w:numId w:val="20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29570D">
        <w:rPr>
          <w:rFonts w:ascii="Microsoft JhengHei UI" w:eastAsia="Microsoft JhengHei UI" w:hAnsi="Microsoft JhengHei UI" w:hint="eastAsia"/>
          <w:color w:val="000000" w:themeColor="text1"/>
          <w:szCs w:val="24"/>
        </w:rPr>
        <w:t>四分之一</w:t>
      </w:r>
    </w:p>
    <w:p w14:paraId="24513179" w14:textId="786B4BE3" w:rsidR="001E6DC3" w:rsidRPr="004D02A7" w:rsidRDefault="003E38BE" w:rsidP="001E6DC3">
      <w:pPr>
        <w:pStyle w:val="ListParagraph"/>
        <w:numPr>
          <w:ilvl w:val="0"/>
          <w:numId w:val="20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000000" w:themeColor="text1"/>
          <w:szCs w:val="24"/>
        </w:rPr>
      </w:pPr>
      <w:r>
        <w:rPr>
          <w:rFonts w:ascii="Microsoft JhengHei UI" w:eastAsia="Microsoft JhengHei UI" w:hAnsi="Microsoft JhengHei UI" w:hint="eastAsia"/>
          <w:color w:val="000000" w:themeColor="text1"/>
          <w:szCs w:val="24"/>
        </w:rPr>
        <w:t>一半</w:t>
      </w:r>
    </w:p>
    <w:p w14:paraId="59E3A4D4" w14:textId="617E1A42" w:rsidR="001E6DC3" w:rsidRPr="004C7574" w:rsidRDefault="003E38BE" w:rsidP="001E6DC3">
      <w:pPr>
        <w:pStyle w:val="ListParagraph"/>
        <w:numPr>
          <w:ilvl w:val="0"/>
          <w:numId w:val="20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四分之三</w:t>
      </w:r>
    </w:p>
    <w:p w14:paraId="0D3749DC" w14:textId="3C0BC852" w:rsidR="001E6DC3" w:rsidRPr="003E38BE" w:rsidRDefault="003E38BE" w:rsidP="001E6DC3">
      <w:pPr>
        <w:pStyle w:val="ListParagraph"/>
        <w:numPr>
          <w:ilvl w:val="0"/>
          <w:numId w:val="20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3E38BE">
        <w:rPr>
          <w:rFonts w:ascii="Microsoft JhengHei UI" w:eastAsia="Microsoft JhengHei UI" w:hAnsi="Microsoft JhengHei UI" w:hint="eastAsia"/>
          <w:color w:val="000000" w:themeColor="text1"/>
          <w:szCs w:val="24"/>
        </w:rPr>
        <w:t>全部</w:t>
      </w:r>
    </w:p>
    <w:p w14:paraId="6C9E39C3" w14:textId="3C997297" w:rsidR="00535E13" w:rsidRDefault="003178B3" w:rsidP="00226BF3">
      <w:pPr>
        <w:pStyle w:val="ListParagraph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閱讀</w:t>
      </w:r>
      <w:r w:rsidR="00F14540">
        <w:rPr>
          <w:rFonts w:ascii="Microsoft JhengHei UI" w:eastAsia="Microsoft JhengHei UI" w:hAnsi="Microsoft JhengHei UI" w:hint="eastAsia"/>
          <w:szCs w:val="24"/>
        </w:rPr>
        <w:t>以上資料及就你所知，你認為內地與香港的</w:t>
      </w:r>
      <w:r w:rsidR="00737CDE">
        <w:rPr>
          <w:rFonts w:ascii="Microsoft JhengHei UI" w:eastAsia="Microsoft JhengHei UI" w:hAnsi="Microsoft JhengHei UI" w:hint="eastAsia"/>
          <w:szCs w:val="24"/>
        </w:rPr>
        <w:t>商</w:t>
      </w:r>
      <w:r w:rsidR="00B8354A">
        <w:rPr>
          <w:rFonts w:ascii="Microsoft JhengHei UI" w:eastAsia="Microsoft JhengHei UI" w:hAnsi="Microsoft JhengHei UI" w:hint="eastAsia"/>
          <w:szCs w:val="24"/>
        </w:rPr>
        <w:t>品</w:t>
      </w:r>
      <w:r w:rsidR="00F14540">
        <w:rPr>
          <w:rFonts w:ascii="Microsoft JhengHei UI" w:eastAsia="Microsoft JhengHei UI" w:hAnsi="Microsoft JhengHei UI" w:hint="eastAsia"/>
          <w:szCs w:val="24"/>
        </w:rPr>
        <w:t>貿</w:t>
      </w:r>
      <w:r w:rsidR="00B8354A">
        <w:rPr>
          <w:rFonts w:ascii="Microsoft JhengHei UI" w:eastAsia="Microsoft JhengHei UI" w:hAnsi="Microsoft JhengHei UI" w:hint="eastAsia"/>
          <w:szCs w:val="24"/>
        </w:rPr>
        <w:t>易</w:t>
      </w:r>
      <w:r w:rsidR="00F14540">
        <w:rPr>
          <w:rFonts w:ascii="Microsoft JhengHei UI" w:eastAsia="Microsoft JhengHei UI" w:hAnsi="Microsoft JhengHei UI" w:hint="eastAsia"/>
          <w:szCs w:val="24"/>
        </w:rPr>
        <w:t>關係密切嗎？為甚麼？</w:t>
      </w:r>
      <w:r w:rsidR="00F14540">
        <w:rPr>
          <w:rFonts w:ascii="Microsoft JhengHei UI" w:eastAsia="Microsoft JhengHei UI" w:hAnsi="Microsoft JhengHei UI"/>
          <w:szCs w:val="24"/>
        </w:rPr>
        <w:t xml:space="preserve"> </w:t>
      </w:r>
    </w:p>
    <w:p w14:paraId="510FB07F" w14:textId="618DFCDD" w:rsidR="00226BF3" w:rsidRDefault="00226BF3" w:rsidP="00535E13">
      <w:pPr>
        <w:pStyle w:val="ListParagraph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="00F14540" w:rsidRPr="004C7574">
        <w:rPr>
          <w:rFonts w:ascii="Microsoft JhengHei UI" w:eastAsia="Microsoft JhengHei UI" w:hAnsi="Microsoft JhengHei UI" w:hint="eastAsia"/>
          <w:szCs w:val="24"/>
        </w:rPr>
        <w:t>_</w:t>
      </w:r>
      <w:r w:rsidR="00F14540"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31E90E3" w14:textId="77777777" w:rsidR="00F14540" w:rsidRPr="004C7574" w:rsidRDefault="00F14540" w:rsidP="00F14540">
      <w:pPr>
        <w:pStyle w:val="ListParagraph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bookmarkEnd w:id="0"/>
    <w:p w14:paraId="2AC20514" w14:textId="2EAFF871" w:rsidR="007F4660" w:rsidRPr="009559F1" w:rsidRDefault="007F4660" w:rsidP="007F4660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 w:val="28"/>
          <w:szCs w:val="28"/>
        </w:rPr>
      </w:pPr>
      <w:r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lastRenderedPageBreak/>
        <w:t>經濟安全</w:t>
      </w:r>
    </w:p>
    <w:p w14:paraId="1B71EB7C" w14:textId="77777777" w:rsidR="00117989" w:rsidRDefault="00117989" w:rsidP="00117989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閱讀以下資料，然後回答問題。</w:t>
      </w:r>
    </w:p>
    <w:tbl>
      <w:tblPr>
        <w:tblStyle w:val="TableGrid"/>
        <w:tblW w:w="0" w:type="auto"/>
        <w:tblInd w:w="240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88"/>
      </w:tblGrid>
      <w:tr w:rsidR="00712525" w14:paraId="5ACB6503" w14:textId="77777777" w:rsidTr="008C4193">
        <w:tc>
          <w:tcPr>
            <w:tcW w:w="9388" w:type="dxa"/>
            <w:shd w:val="clear" w:color="auto" w:fill="E2EFD9" w:themeFill="accent6" w:themeFillTint="33"/>
          </w:tcPr>
          <w:p w14:paraId="40C4AC05" w14:textId="2011211B" w:rsidR="00712525" w:rsidRPr="00712525" w:rsidRDefault="00712525" w:rsidP="00712525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71252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世界貿易與經濟安全</w:t>
            </w:r>
          </w:p>
          <w:p w14:paraId="54080339" w14:textId="127777E3" w:rsidR="00712525" w:rsidRPr="00712525" w:rsidRDefault="00712525" w:rsidP="00712525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712525">
              <w:rPr>
                <w:rFonts w:ascii="Microsoft JhengHei UI" w:eastAsia="Microsoft JhengHei UI" w:hAnsi="Microsoft JhengHei UI" w:hint="eastAsia"/>
                <w:szCs w:val="24"/>
              </w:rPr>
              <w:t>經濟安全是國家安全體系的重要組成部分。經濟興則國力盛。相反，經濟潰落不單民不聊生，社會不安，政治不穩，甚至可能會被侵略。過去幾十年，試圖通過破壞別國的經濟、擾亂其金融，造成其社會不穩、政治動盪，以推翻其政權的例子屢見不鮮。一些所謂制裁、經濟封鎖，甚至以貨幣結算作為武器，無非是想通過經濟和金融手段，迫使別國就範甚至摧毁其政權。</w:t>
            </w:r>
          </w:p>
          <w:p w14:paraId="52707F84" w14:textId="77777777" w:rsidR="00712525" w:rsidRPr="00712525" w:rsidRDefault="00712525" w:rsidP="00712525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712525">
              <w:rPr>
                <w:rFonts w:ascii="Microsoft JhengHei UI" w:eastAsia="Microsoft JhengHei UI" w:hAnsi="Microsoft JhengHei UI" w:hint="eastAsia"/>
                <w:szCs w:val="24"/>
              </w:rPr>
              <w:t>可以說，</w:t>
            </w:r>
            <w:bookmarkStart w:id="1" w:name="_Hlk121923577"/>
            <w:r w:rsidRPr="00712525">
              <w:rPr>
                <w:rFonts w:ascii="Microsoft JhengHei UI" w:eastAsia="Microsoft JhengHei UI" w:hAnsi="Microsoft JhengHei UI" w:hint="eastAsia"/>
                <w:szCs w:val="24"/>
              </w:rPr>
              <w:t>確保經濟領域安全是一場沒有硝煙的戰爭</w:t>
            </w:r>
            <w:bookmarkEnd w:id="1"/>
            <w:r w:rsidRPr="00712525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</w:p>
          <w:p w14:paraId="40D8D4AD" w14:textId="77777777" w:rsidR="00712525" w:rsidRPr="00712525" w:rsidRDefault="00712525" w:rsidP="00712525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712525">
              <w:rPr>
                <w:rFonts w:ascii="Microsoft JhengHei UI" w:eastAsia="Microsoft JhengHei UI" w:hAnsi="Microsoft JhengHei UI" w:hint="eastAsia"/>
                <w:szCs w:val="24"/>
              </w:rPr>
              <w:t>經濟蓬勃發展，我們才有資源、有力量改善生活，也為自己提供安全保護。沒有安全穩定的政治和社會環境，經濟便難以發展起來。</w:t>
            </w:r>
          </w:p>
          <w:p w14:paraId="4D65F095" w14:textId="0C3EF963" w:rsidR="00712525" w:rsidRDefault="00712525" w:rsidP="00712525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712525">
              <w:rPr>
                <w:rFonts w:ascii="Microsoft JhengHei UI" w:eastAsia="Microsoft JhengHei UI" w:hAnsi="Microsoft JhengHei UI" w:hint="eastAsia"/>
                <w:szCs w:val="24"/>
              </w:rPr>
              <w:t>國家安全是經濟發展的前提，經濟發展是國家安全的保障。兩者必須統籌兼顧，相互促進。</w:t>
            </w:r>
          </w:p>
        </w:tc>
      </w:tr>
    </w:tbl>
    <w:p w14:paraId="11BEB988" w14:textId="5902EBB0" w:rsidR="00892F9F" w:rsidRPr="00892F9F" w:rsidRDefault="00892F9F" w:rsidP="00C10630">
      <w:pPr>
        <w:adjustRightInd w:val="0"/>
        <w:snapToGrid w:val="0"/>
        <w:jc w:val="right"/>
        <w:rPr>
          <w:rFonts w:ascii="Microsoft JhengHei UI" w:eastAsia="Microsoft JhengHei UI" w:hAnsi="Microsoft JhengHei UI"/>
          <w:szCs w:val="24"/>
        </w:rPr>
      </w:pPr>
      <w:r w:rsidRPr="00892F9F">
        <w:rPr>
          <w:rFonts w:ascii="Microsoft JhengHei UI" w:eastAsia="Microsoft JhengHei UI" w:hAnsi="Microsoft JhengHei UI" w:hint="eastAsia"/>
          <w:szCs w:val="24"/>
        </w:rPr>
        <w:t>資料輯錄自《陳茂波網誌</w:t>
      </w:r>
      <w:r w:rsidR="00301511">
        <w:rPr>
          <w:rFonts w:ascii="Microsoft JhengHei UI" w:eastAsia="Microsoft JhengHei UI" w:hAnsi="Microsoft JhengHei UI" w:hint="eastAsia"/>
          <w:szCs w:val="24"/>
        </w:rPr>
        <w:t>‧</w:t>
      </w:r>
      <w:r w:rsidRPr="00892F9F">
        <w:rPr>
          <w:rFonts w:ascii="Microsoft JhengHei UI" w:eastAsia="Microsoft JhengHei UI" w:hAnsi="Microsoft JhengHei UI" w:hint="eastAsia"/>
          <w:szCs w:val="24"/>
        </w:rPr>
        <w:t>經濟安全與國家安全》</w:t>
      </w:r>
      <w:r w:rsidR="00AB54EE">
        <w:rPr>
          <w:rFonts w:ascii="Microsoft JhengHei UI" w:eastAsia="Microsoft JhengHei UI" w:hAnsi="Microsoft JhengHei UI" w:hint="eastAsia"/>
          <w:szCs w:val="24"/>
        </w:rPr>
        <w:t>，</w:t>
      </w:r>
      <w:r w:rsidRPr="00892F9F">
        <w:rPr>
          <w:rFonts w:ascii="Microsoft JhengHei UI" w:eastAsia="Microsoft JhengHei UI" w:hAnsi="Microsoft JhengHei UI" w:hint="eastAsia"/>
          <w:szCs w:val="24"/>
        </w:rPr>
        <w:t>2021年4月18日</w:t>
      </w:r>
    </w:p>
    <w:p w14:paraId="31988A86" w14:textId="656313E4" w:rsidR="00BC67CC" w:rsidRPr="006A14B4" w:rsidRDefault="00E0641C" w:rsidP="006A14B4">
      <w:pPr>
        <w:pStyle w:val="ListParagraph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 w:rsidRPr="00E0641C">
        <w:rPr>
          <w:rFonts w:ascii="Microsoft JhengHei UI" w:eastAsia="Microsoft JhengHei UI" w:hAnsi="Microsoft JhengHei UI" w:hint="eastAsia"/>
          <w:noProof/>
          <w:szCs w:val="24"/>
        </w:rPr>
        <w:t>經濟</w:t>
      </w:r>
      <w:r>
        <w:rPr>
          <w:rFonts w:ascii="Microsoft JhengHei UI" w:eastAsia="Microsoft JhengHei UI" w:hAnsi="Microsoft JhengHei UI" w:hint="eastAsia"/>
          <w:noProof/>
          <w:szCs w:val="24"/>
        </w:rPr>
        <w:t>對一個國家為甚麼重要</w:t>
      </w:r>
      <w:r w:rsidR="00282AFB">
        <w:rPr>
          <w:rFonts w:ascii="Microsoft JhengHei UI" w:eastAsia="Microsoft JhengHei UI" w:hAnsi="Microsoft JhengHei UI" w:hint="eastAsia"/>
          <w:szCs w:val="24"/>
        </w:rPr>
        <w:t>？</w:t>
      </w:r>
      <w:r w:rsidR="00D879FD">
        <w:rPr>
          <w:rFonts w:ascii="Microsoft JhengHei UI" w:eastAsia="Microsoft JhengHei UI" w:hAnsi="Microsoft JhengHei UI" w:hint="eastAsia"/>
          <w:szCs w:val="24"/>
        </w:rPr>
        <w:t>試提出兩項</w:t>
      </w:r>
      <w:r>
        <w:rPr>
          <w:rFonts w:ascii="Microsoft JhengHei UI" w:eastAsia="Microsoft JhengHei UI" w:hAnsi="Microsoft JhengHei UI" w:hint="eastAsia"/>
          <w:szCs w:val="24"/>
        </w:rPr>
        <w:t>原因</w:t>
      </w:r>
      <w:r w:rsidR="00D879FD">
        <w:rPr>
          <w:rFonts w:ascii="Microsoft JhengHei UI" w:eastAsia="Microsoft JhengHei UI" w:hAnsi="Microsoft JhengHei UI" w:hint="eastAsia"/>
          <w:szCs w:val="24"/>
        </w:rPr>
        <w:t>。</w:t>
      </w:r>
    </w:p>
    <w:p w14:paraId="4406FC70" w14:textId="0C72C720" w:rsidR="00BC67CC" w:rsidRPr="004C7574" w:rsidRDefault="00BC67CC" w:rsidP="00BC67CC">
      <w:pPr>
        <w:pStyle w:val="ListParagraph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5B0F32A5" w14:textId="77777777" w:rsidR="00BC67CC" w:rsidRPr="004C7574" w:rsidRDefault="00BC67CC" w:rsidP="00BC67CC">
      <w:pPr>
        <w:pStyle w:val="ListParagraph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24207D2" w14:textId="4EA3FF05" w:rsidR="006A14B4" w:rsidRPr="004C7574" w:rsidRDefault="006A14B4" w:rsidP="006A14B4">
      <w:pPr>
        <w:pStyle w:val="ListParagraph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6B819702" w14:textId="07B604B6" w:rsidR="00E0641C" w:rsidRPr="006A14B4" w:rsidRDefault="00E0641C" w:rsidP="00E0641C">
      <w:pPr>
        <w:pStyle w:val="ListParagraph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為甚麼有說</w:t>
      </w:r>
      <w:r w:rsidRPr="00E0641C">
        <w:rPr>
          <w:rFonts w:ascii="Microsoft JhengHei UI" w:eastAsia="Microsoft JhengHei UI" w:hAnsi="Microsoft JhengHei UI" w:hint="eastAsia"/>
          <w:noProof/>
          <w:szCs w:val="24"/>
        </w:rPr>
        <w:t>經濟領域安全是一場沒有硝煙的戰爭</w:t>
      </w:r>
      <w:r>
        <w:rPr>
          <w:rFonts w:ascii="Microsoft JhengHei UI" w:eastAsia="Microsoft JhengHei UI" w:hAnsi="Microsoft JhengHei UI" w:hint="eastAsia"/>
          <w:szCs w:val="24"/>
        </w:rPr>
        <w:t>？</w:t>
      </w:r>
    </w:p>
    <w:p w14:paraId="658B0F0D" w14:textId="77777777" w:rsidR="00E0641C" w:rsidRPr="004C7574" w:rsidRDefault="00E0641C" w:rsidP="00E0641C">
      <w:pPr>
        <w:pStyle w:val="ListParagraph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22CD5225" w14:textId="77777777" w:rsidR="00E0641C" w:rsidRPr="004C7574" w:rsidRDefault="00E0641C" w:rsidP="00E0641C">
      <w:pPr>
        <w:pStyle w:val="ListParagraph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39D528EA" w14:textId="54CB544E" w:rsidR="00E0641C" w:rsidRPr="004C7574" w:rsidRDefault="00E0641C" w:rsidP="00E0641C">
      <w:pPr>
        <w:pStyle w:val="ListParagraph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119525CF" w14:textId="77777777" w:rsidR="00CD7C0F" w:rsidRPr="004C7574" w:rsidRDefault="00CD7C0F" w:rsidP="00CD7C0F">
      <w:pPr>
        <w:pStyle w:val="ListParagraph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2B0B5FC2" w14:textId="21D94702" w:rsidR="00BF5773" w:rsidRDefault="00CD7C0F" w:rsidP="00BF5773">
      <w:pPr>
        <w:adjustRightInd w:val="0"/>
        <w:snapToGrid w:val="0"/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4C4B21" wp14:editId="53D571A8">
                <wp:simplePos x="0" y="0"/>
                <wp:positionH relativeFrom="column">
                  <wp:posOffset>337820</wp:posOffset>
                </wp:positionH>
                <wp:positionV relativeFrom="paragraph">
                  <wp:posOffset>85725</wp:posOffset>
                </wp:positionV>
                <wp:extent cx="5505450" cy="1533525"/>
                <wp:effectExtent l="0" t="0" r="19050" b="28575"/>
                <wp:wrapNone/>
                <wp:docPr id="45" name="矩形: 圓角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33525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D1F93" w14:textId="77777777" w:rsidR="00941161" w:rsidRPr="00F94D7B" w:rsidRDefault="00941161" w:rsidP="00941161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94D7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>延伸資料</w:t>
                            </w:r>
                          </w:p>
                          <w:p w14:paraId="3BA6FE5D" w14:textId="1931110A" w:rsidR="005B097A" w:rsidRDefault="005B097A" w:rsidP="00941161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538135" w:themeColor="accent6" w:themeShade="BF"/>
                                <w:szCs w:val="24"/>
                              </w:rPr>
                              <w:t>香港電台</w:t>
                            </w:r>
                            <w:r w:rsidRPr="005B097A">
                              <w:rPr>
                                <w:rFonts w:ascii="微軟正黑體" w:eastAsia="微軟正黑體" w:hAnsi="微軟正黑體" w:hint="eastAsia"/>
                                <w:color w:val="538135" w:themeColor="accent6" w:themeShade="BF"/>
                                <w:szCs w:val="24"/>
                              </w:rPr>
                              <w:t>《國家安全教育通通識》</w:t>
                            </w:r>
                            <w:r w:rsidR="002C646D">
                              <w:rPr>
                                <w:rFonts w:ascii="微軟正黑體" w:eastAsia="微軟正黑體" w:hAnsi="微軟正黑體" w:hint="eastAsia"/>
                                <w:color w:val="538135" w:themeColor="accent6" w:themeShade="BF"/>
                                <w:szCs w:val="24"/>
                              </w:rPr>
                              <w:t>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538135" w:themeColor="accent6" w:themeShade="BF"/>
                                <w:szCs w:val="24"/>
                              </w:rPr>
                              <w:t>第</w:t>
                            </w:r>
                            <w:r w:rsidRPr="005B097A">
                              <w:rPr>
                                <w:rFonts w:ascii="微軟正黑體" w:eastAsia="微軟正黑體" w:hAnsi="微軟正黑體" w:hint="eastAsia"/>
                                <w:color w:val="538135" w:themeColor="accent6" w:themeShade="BF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538135" w:themeColor="accent6" w:themeShade="BF"/>
                                <w:szCs w:val="24"/>
                              </w:rPr>
                              <w:t>集</w:t>
                            </w:r>
                            <w:r w:rsidR="002C646D">
                              <w:rPr>
                                <w:rFonts w:ascii="微軟正黑體" w:eastAsia="微軟正黑體" w:hAnsi="微軟正黑體" w:hint="eastAsia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  <w:r w:rsidRPr="005B097A">
                              <w:rPr>
                                <w:rFonts w:ascii="微軟正黑體" w:eastAsia="微軟正黑體" w:hAnsi="微軟正黑體" w:hint="eastAsia"/>
                                <w:color w:val="538135" w:themeColor="accent6" w:themeShade="BF"/>
                                <w:szCs w:val="24"/>
                              </w:rPr>
                              <w:t>經濟安全</w:t>
                            </w:r>
                            <w:r w:rsidR="002C646D"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</w:p>
                          <w:p w14:paraId="553097D8" w14:textId="7FEE13F0" w:rsidR="00F94D7B" w:rsidRPr="00F94D7B" w:rsidRDefault="00000000" w:rsidP="00941161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  <w:hyperlink r:id="rId10" w:history="1">
                              <w:r w:rsidR="0053542C" w:rsidRPr="00BC6EB6">
                                <w:rPr>
                                  <w:rStyle w:val="Hyperlink"/>
                                </w:rPr>
                                <w:t>https://www.youtube.com/watch?v=m97a1AbBhIA</w:t>
                              </w:r>
                            </w:hyperlink>
                          </w:p>
                          <w:p w14:paraId="0235EAFF" w14:textId="77777777" w:rsidR="00941161" w:rsidRPr="00F94D7B" w:rsidRDefault="00941161" w:rsidP="00941161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A6BB155" w14:textId="77777777" w:rsidR="00941161" w:rsidRPr="00F94D7B" w:rsidRDefault="00941161" w:rsidP="00941161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07EDD0E" w14:textId="77777777" w:rsidR="00941161" w:rsidRPr="00F94D7B" w:rsidRDefault="00941161" w:rsidP="00941161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C4B21" id="矩形: 圓角 45" o:spid="_x0000_s1036" style="position:absolute;margin-left:26.6pt;margin-top:6.75pt;width:433.5pt;height:1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" fillcolor="#fff2cc [663]" strokecolor="black [3213]" strokeweight="1pt">
                <v:stroke joinstyle="miter"/>
                <v:textbox>
                  <w:txbxContent>
                    <w:p w14:paraId="300D1F93" w14:textId="77777777" w:rsidR="00941161" w:rsidRPr="00F94D7B" w:rsidRDefault="00941161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F94D7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延伸資料</w:t>
                      </w:r>
                    </w:p>
                    <w:p w14:paraId="3BA6FE5D" w14:textId="1931110A" w:rsidR="005B097A" w:rsidRDefault="005B097A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香港電台</w:t>
                      </w:r>
                      <w:r w:rsidRPr="005B097A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《國家安全教育通通識》</w:t>
                      </w:r>
                      <w:r w:rsidR="002C646D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第</w:t>
                      </w:r>
                      <w:r w:rsidRPr="005B097A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7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集</w:t>
                      </w:r>
                      <w:r w:rsidR="002C646D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  <w:r w:rsidRPr="005B097A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經濟安全</w:t>
                      </w:r>
                      <w:r w:rsidR="002C646D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〉</w:t>
                      </w:r>
                    </w:p>
                    <w:p w14:paraId="553097D8" w14:textId="7FEE13F0" w:rsidR="00F94D7B" w:rsidRPr="00F94D7B" w:rsidRDefault="0000000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hyperlink r:id="rId11" w:history="1">
                        <w:r w:rsidR="0053542C" w:rsidRPr="00BC6EB6">
                          <w:rPr>
                            <w:rStyle w:val="aa"/>
                          </w:rPr>
                          <w:t>https://www.youtube.com/watch?v=m97a1AbBhIA</w:t>
                        </w:r>
                      </w:hyperlink>
                    </w:p>
                    <w:p w14:paraId="0235EAFF" w14:textId="77777777" w:rsidR="00941161" w:rsidRPr="00F94D7B" w:rsidRDefault="00941161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2A6BB155" w14:textId="77777777" w:rsidR="00941161" w:rsidRPr="00F94D7B" w:rsidRDefault="00941161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07EDD0E" w14:textId="77777777" w:rsidR="00941161" w:rsidRPr="00F94D7B" w:rsidRDefault="00941161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4806731" w14:textId="2785E235" w:rsidR="00BF5773" w:rsidRDefault="00CD7C0F" w:rsidP="00BF5773">
      <w:pPr>
        <w:adjustRightInd w:val="0"/>
        <w:snapToGrid w:val="0"/>
      </w:pP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9EDB6B" wp14:editId="19A30350">
                <wp:simplePos x="0" y="0"/>
                <wp:positionH relativeFrom="column">
                  <wp:posOffset>4404360</wp:posOffset>
                </wp:positionH>
                <wp:positionV relativeFrom="paragraph">
                  <wp:posOffset>40640</wp:posOffset>
                </wp:positionV>
                <wp:extent cx="1171575" cy="1209675"/>
                <wp:effectExtent l="0" t="0" r="28575" b="28575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00EA2" w14:textId="0E9E19E5" w:rsidR="00941161" w:rsidRDefault="00CD5AC7" w:rsidP="009411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5421E8" wp14:editId="06E41FFE">
                                  <wp:extent cx="982345" cy="976630"/>
                                  <wp:effectExtent l="0" t="0" r="8255" b="0"/>
                                  <wp:docPr id="24" name="圖片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345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DB6B" id="文字方塊 48" o:spid="_x0000_s1037" type="#_x0000_t202" style="position:absolute;margin-left:346.8pt;margin-top:3.2pt;width:92.25pt;height:9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" fillcolor="white [3201]" strokeweight=".5pt">
                <v:textbox>
                  <w:txbxContent>
                    <w:p w14:paraId="2FE00EA2" w14:textId="0E9E19E5" w:rsidR="00941161" w:rsidRDefault="00CD5AC7" w:rsidP="00941161">
                      <w:r>
                        <w:rPr>
                          <w:noProof/>
                        </w:rPr>
                        <w:drawing>
                          <wp:inline distT="0" distB="0" distL="0" distR="0" wp14:anchorId="625421E8" wp14:editId="06E41FFE">
                            <wp:extent cx="982345" cy="976630"/>
                            <wp:effectExtent l="0" t="0" r="8255" b="0"/>
                            <wp:docPr id="24" name="圖片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345" cy="976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FBC178" w14:textId="09556B25" w:rsidR="00BF5773" w:rsidRDefault="00BF5773" w:rsidP="00BF5773">
      <w:pPr>
        <w:adjustRightInd w:val="0"/>
        <w:snapToGrid w:val="0"/>
      </w:pPr>
    </w:p>
    <w:p w14:paraId="4729A38A" w14:textId="77A879D8" w:rsidR="00BF5773" w:rsidRDefault="00BF5773" w:rsidP="00BF5773">
      <w:pPr>
        <w:adjustRightInd w:val="0"/>
        <w:snapToGrid w:val="0"/>
      </w:pPr>
    </w:p>
    <w:p w14:paraId="2CF04B6C" w14:textId="6D48DE32" w:rsidR="00BF5773" w:rsidRDefault="00BF5773" w:rsidP="00BF5773">
      <w:pPr>
        <w:adjustRightInd w:val="0"/>
        <w:snapToGrid w:val="0"/>
      </w:pPr>
    </w:p>
    <w:p w14:paraId="640B0B7A" w14:textId="3714EE51" w:rsidR="00BF5773" w:rsidRDefault="00BF5773" w:rsidP="00BF5773">
      <w:pPr>
        <w:adjustRightInd w:val="0"/>
        <w:snapToGrid w:val="0"/>
      </w:pPr>
    </w:p>
    <w:p w14:paraId="7EAEA2C0" w14:textId="0692A60D" w:rsidR="00BF5773" w:rsidRDefault="00BF5773" w:rsidP="00BF5773">
      <w:pPr>
        <w:adjustRightInd w:val="0"/>
        <w:snapToGrid w:val="0"/>
      </w:pPr>
    </w:p>
    <w:p w14:paraId="6F75A3D5" w14:textId="6BB6916C" w:rsidR="00BF5773" w:rsidRPr="00BB7767" w:rsidRDefault="00BF5773" w:rsidP="00BF5773">
      <w:pPr>
        <w:adjustRightInd w:val="0"/>
        <w:snapToGrid w:val="0"/>
      </w:pPr>
    </w:p>
    <w:sectPr w:rsidR="00BF5773" w:rsidRPr="00BB7767" w:rsidSect="00E929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3F2F" w14:textId="77777777" w:rsidR="00BE6016" w:rsidRDefault="00BE6016" w:rsidP="002F3AE4">
      <w:r>
        <w:separator/>
      </w:r>
    </w:p>
  </w:endnote>
  <w:endnote w:type="continuationSeparator" w:id="0">
    <w:p w14:paraId="66D64CD4" w14:textId="77777777" w:rsidR="00BE6016" w:rsidRDefault="00BE6016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2941" w14:textId="77777777" w:rsidR="00BE6016" w:rsidRDefault="00BE6016" w:rsidP="002F3AE4">
      <w:r>
        <w:separator/>
      </w:r>
    </w:p>
  </w:footnote>
  <w:footnote w:type="continuationSeparator" w:id="0">
    <w:p w14:paraId="20DD8FC8" w14:textId="77777777" w:rsidR="00BE6016" w:rsidRDefault="00BE6016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E1A1" w14:textId="0D02DAA1" w:rsidR="00E929D4" w:rsidRDefault="00D433A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B7E75F4" wp14:editId="4189F90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6BF"/>
    <w:multiLevelType w:val="hybridMultilevel"/>
    <w:tmpl w:val="BCE65AFC"/>
    <w:lvl w:ilvl="0" w:tplc="1F5C5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50EB6"/>
    <w:multiLevelType w:val="hybridMultilevel"/>
    <w:tmpl w:val="AC1092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99B"/>
    <w:multiLevelType w:val="hybridMultilevel"/>
    <w:tmpl w:val="803C1754"/>
    <w:lvl w:ilvl="0" w:tplc="3402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41E"/>
    <w:multiLevelType w:val="hybridMultilevel"/>
    <w:tmpl w:val="70C4AB60"/>
    <w:lvl w:ilvl="0" w:tplc="0C8CC328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12CC4493"/>
    <w:multiLevelType w:val="hybridMultilevel"/>
    <w:tmpl w:val="FDC0514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B1F3C"/>
    <w:multiLevelType w:val="hybridMultilevel"/>
    <w:tmpl w:val="11AC5A5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C36FF"/>
    <w:multiLevelType w:val="hybridMultilevel"/>
    <w:tmpl w:val="9ADEE68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70732"/>
    <w:multiLevelType w:val="hybridMultilevel"/>
    <w:tmpl w:val="81620D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9A1F58"/>
    <w:multiLevelType w:val="hybridMultilevel"/>
    <w:tmpl w:val="6548E7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5F454F"/>
    <w:multiLevelType w:val="hybridMultilevel"/>
    <w:tmpl w:val="9ADEE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3F1E"/>
    <w:multiLevelType w:val="hybridMultilevel"/>
    <w:tmpl w:val="408C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9CB"/>
    <w:multiLevelType w:val="hybridMultilevel"/>
    <w:tmpl w:val="B46E4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D15BC1"/>
    <w:multiLevelType w:val="hybridMultilevel"/>
    <w:tmpl w:val="81620D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0C2DEF"/>
    <w:multiLevelType w:val="hybridMultilevel"/>
    <w:tmpl w:val="4600C08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670645"/>
    <w:multiLevelType w:val="hybridMultilevel"/>
    <w:tmpl w:val="81620DDA"/>
    <w:lvl w:ilvl="0" w:tplc="B0D671E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5035B"/>
    <w:multiLevelType w:val="hybridMultilevel"/>
    <w:tmpl w:val="10EC9042"/>
    <w:lvl w:ilvl="0" w:tplc="0C8CC3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AA4B1A"/>
    <w:multiLevelType w:val="hybridMultilevel"/>
    <w:tmpl w:val="028E657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55456"/>
    <w:multiLevelType w:val="hybridMultilevel"/>
    <w:tmpl w:val="EDDCCB1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72521">
    <w:abstractNumId w:val="17"/>
  </w:num>
  <w:num w:numId="2" w16cid:durableId="192110756">
    <w:abstractNumId w:val="5"/>
  </w:num>
  <w:num w:numId="3" w16cid:durableId="697707257">
    <w:abstractNumId w:val="1"/>
  </w:num>
  <w:num w:numId="4" w16cid:durableId="1094782494">
    <w:abstractNumId w:val="4"/>
  </w:num>
  <w:num w:numId="5" w16cid:durableId="771437760">
    <w:abstractNumId w:val="2"/>
  </w:num>
  <w:num w:numId="6" w16cid:durableId="1840735741">
    <w:abstractNumId w:val="3"/>
  </w:num>
  <w:num w:numId="7" w16cid:durableId="382027682">
    <w:abstractNumId w:val="16"/>
  </w:num>
  <w:num w:numId="8" w16cid:durableId="952326215">
    <w:abstractNumId w:val="19"/>
  </w:num>
  <w:num w:numId="9" w16cid:durableId="1933931363">
    <w:abstractNumId w:val="6"/>
  </w:num>
  <w:num w:numId="10" w16cid:durableId="692926460">
    <w:abstractNumId w:val="18"/>
  </w:num>
  <w:num w:numId="11" w16cid:durableId="35348948">
    <w:abstractNumId w:val="0"/>
  </w:num>
  <w:num w:numId="12" w16cid:durableId="2080861569">
    <w:abstractNumId w:val="7"/>
  </w:num>
  <w:num w:numId="13" w16cid:durableId="1479033168">
    <w:abstractNumId w:val="15"/>
  </w:num>
  <w:num w:numId="14" w16cid:durableId="1158420353">
    <w:abstractNumId w:val="8"/>
  </w:num>
  <w:num w:numId="15" w16cid:durableId="1881286045">
    <w:abstractNumId w:val="10"/>
  </w:num>
  <w:num w:numId="16" w16cid:durableId="387151761">
    <w:abstractNumId w:val="14"/>
  </w:num>
  <w:num w:numId="17" w16cid:durableId="1981766700">
    <w:abstractNumId w:val="12"/>
  </w:num>
  <w:num w:numId="18" w16cid:durableId="399403466">
    <w:abstractNumId w:val="9"/>
  </w:num>
  <w:num w:numId="19" w16cid:durableId="1915970305">
    <w:abstractNumId w:val="11"/>
  </w:num>
  <w:num w:numId="20" w16cid:durableId="10921678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72AE"/>
    <w:rsid w:val="00030E97"/>
    <w:rsid w:val="0004584D"/>
    <w:rsid w:val="00050A1C"/>
    <w:rsid w:val="0006158B"/>
    <w:rsid w:val="00063F27"/>
    <w:rsid w:val="00066A0C"/>
    <w:rsid w:val="0008648C"/>
    <w:rsid w:val="00090D8B"/>
    <w:rsid w:val="000B1B84"/>
    <w:rsid w:val="000B34A7"/>
    <w:rsid w:val="000B7BE4"/>
    <w:rsid w:val="000C4C21"/>
    <w:rsid w:val="000D2096"/>
    <w:rsid w:val="000E219E"/>
    <w:rsid w:val="000E3050"/>
    <w:rsid w:val="000E334D"/>
    <w:rsid w:val="000F1AF5"/>
    <w:rsid w:val="000F4FF8"/>
    <w:rsid w:val="000F6AE5"/>
    <w:rsid w:val="00103830"/>
    <w:rsid w:val="00105B10"/>
    <w:rsid w:val="00114868"/>
    <w:rsid w:val="00116C53"/>
    <w:rsid w:val="00117989"/>
    <w:rsid w:val="00126878"/>
    <w:rsid w:val="0013015B"/>
    <w:rsid w:val="00147E85"/>
    <w:rsid w:val="00150069"/>
    <w:rsid w:val="00156FE0"/>
    <w:rsid w:val="001613A8"/>
    <w:rsid w:val="00165BD4"/>
    <w:rsid w:val="00176B70"/>
    <w:rsid w:val="00177FB8"/>
    <w:rsid w:val="00184713"/>
    <w:rsid w:val="00187224"/>
    <w:rsid w:val="00197F8F"/>
    <w:rsid w:val="001A0CB2"/>
    <w:rsid w:val="001C3B0E"/>
    <w:rsid w:val="001D1156"/>
    <w:rsid w:val="001D308D"/>
    <w:rsid w:val="001D5683"/>
    <w:rsid w:val="001D6179"/>
    <w:rsid w:val="001E6DC3"/>
    <w:rsid w:val="001E76D6"/>
    <w:rsid w:val="001F061A"/>
    <w:rsid w:val="001F0B6E"/>
    <w:rsid w:val="0020034E"/>
    <w:rsid w:val="002032A6"/>
    <w:rsid w:val="00223509"/>
    <w:rsid w:val="0022429E"/>
    <w:rsid w:val="00226BF3"/>
    <w:rsid w:val="00240268"/>
    <w:rsid w:val="00242706"/>
    <w:rsid w:val="002453D2"/>
    <w:rsid w:val="00246EF0"/>
    <w:rsid w:val="0025300D"/>
    <w:rsid w:val="00253E9F"/>
    <w:rsid w:val="00256AB6"/>
    <w:rsid w:val="002644B8"/>
    <w:rsid w:val="00280BB8"/>
    <w:rsid w:val="00282AFB"/>
    <w:rsid w:val="0028603D"/>
    <w:rsid w:val="0029570D"/>
    <w:rsid w:val="002A6C0F"/>
    <w:rsid w:val="002C646D"/>
    <w:rsid w:val="002C6A9B"/>
    <w:rsid w:val="002D5D75"/>
    <w:rsid w:val="002F3AE4"/>
    <w:rsid w:val="002F6C69"/>
    <w:rsid w:val="00301511"/>
    <w:rsid w:val="0031537C"/>
    <w:rsid w:val="003178B3"/>
    <w:rsid w:val="00330AAD"/>
    <w:rsid w:val="003348CB"/>
    <w:rsid w:val="00343BFC"/>
    <w:rsid w:val="00350FA6"/>
    <w:rsid w:val="003546CE"/>
    <w:rsid w:val="00364B8C"/>
    <w:rsid w:val="003709BE"/>
    <w:rsid w:val="00373884"/>
    <w:rsid w:val="00391A0C"/>
    <w:rsid w:val="003939F6"/>
    <w:rsid w:val="0039642E"/>
    <w:rsid w:val="003A706F"/>
    <w:rsid w:val="003A7329"/>
    <w:rsid w:val="003B32CD"/>
    <w:rsid w:val="003E38BE"/>
    <w:rsid w:val="003E765F"/>
    <w:rsid w:val="003F66EE"/>
    <w:rsid w:val="00413BD8"/>
    <w:rsid w:val="0041667C"/>
    <w:rsid w:val="00427175"/>
    <w:rsid w:val="00450BD2"/>
    <w:rsid w:val="004614E7"/>
    <w:rsid w:val="00467577"/>
    <w:rsid w:val="00472894"/>
    <w:rsid w:val="00473E5C"/>
    <w:rsid w:val="00477C28"/>
    <w:rsid w:val="00480224"/>
    <w:rsid w:val="00491C31"/>
    <w:rsid w:val="00492701"/>
    <w:rsid w:val="004B0D5A"/>
    <w:rsid w:val="004B3A8C"/>
    <w:rsid w:val="004C7574"/>
    <w:rsid w:val="004D02A7"/>
    <w:rsid w:val="004D1792"/>
    <w:rsid w:val="004D2A94"/>
    <w:rsid w:val="004D5F7C"/>
    <w:rsid w:val="004E629B"/>
    <w:rsid w:val="004F5232"/>
    <w:rsid w:val="0053542C"/>
    <w:rsid w:val="00535E13"/>
    <w:rsid w:val="00535F1B"/>
    <w:rsid w:val="00536759"/>
    <w:rsid w:val="005418A9"/>
    <w:rsid w:val="00580E3F"/>
    <w:rsid w:val="005927FD"/>
    <w:rsid w:val="00592DE9"/>
    <w:rsid w:val="00596725"/>
    <w:rsid w:val="005A176A"/>
    <w:rsid w:val="005B097A"/>
    <w:rsid w:val="005B57E8"/>
    <w:rsid w:val="005D533B"/>
    <w:rsid w:val="005D5753"/>
    <w:rsid w:val="005F5A28"/>
    <w:rsid w:val="00615264"/>
    <w:rsid w:val="00625FCF"/>
    <w:rsid w:val="00630AF3"/>
    <w:rsid w:val="00636327"/>
    <w:rsid w:val="006373DA"/>
    <w:rsid w:val="00663376"/>
    <w:rsid w:val="00665F7F"/>
    <w:rsid w:val="006721DC"/>
    <w:rsid w:val="00682FE1"/>
    <w:rsid w:val="0068438E"/>
    <w:rsid w:val="0069449B"/>
    <w:rsid w:val="006A14B4"/>
    <w:rsid w:val="006A55B2"/>
    <w:rsid w:val="006C0B54"/>
    <w:rsid w:val="006C1EA5"/>
    <w:rsid w:val="006D2037"/>
    <w:rsid w:val="006D2386"/>
    <w:rsid w:val="006D25DD"/>
    <w:rsid w:val="006D69BB"/>
    <w:rsid w:val="006E3110"/>
    <w:rsid w:val="006F26D1"/>
    <w:rsid w:val="00712525"/>
    <w:rsid w:val="00726231"/>
    <w:rsid w:val="007359B5"/>
    <w:rsid w:val="00737CDE"/>
    <w:rsid w:val="0074433E"/>
    <w:rsid w:val="00757749"/>
    <w:rsid w:val="007804D7"/>
    <w:rsid w:val="007902ED"/>
    <w:rsid w:val="007A3701"/>
    <w:rsid w:val="007D4D58"/>
    <w:rsid w:val="007D6448"/>
    <w:rsid w:val="007F232A"/>
    <w:rsid w:val="007F4660"/>
    <w:rsid w:val="007F5214"/>
    <w:rsid w:val="00810759"/>
    <w:rsid w:val="0083366B"/>
    <w:rsid w:val="008401B3"/>
    <w:rsid w:val="00841546"/>
    <w:rsid w:val="008746A8"/>
    <w:rsid w:val="00874A49"/>
    <w:rsid w:val="00892F9F"/>
    <w:rsid w:val="00896F1A"/>
    <w:rsid w:val="00896F65"/>
    <w:rsid w:val="00897AB0"/>
    <w:rsid w:val="008B41F9"/>
    <w:rsid w:val="008B49A0"/>
    <w:rsid w:val="008C2218"/>
    <w:rsid w:val="008C3D24"/>
    <w:rsid w:val="008C4193"/>
    <w:rsid w:val="008C428C"/>
    <w:rsid w:val="008D3332"/>
    <w:rsid w:val="008F1E5D"/>
    <w:rsid w:val="00916819"/>
    <w:rsid w:val="00926582"/>
    <w:rsid w:val="00926BFA"/>
    <w:rsid w:val="00926F51"/>
    <w:rsid w:val="00931186"/>
    <w:rsid w:val="00933B37"/>
    <w:rsid w:val="00941161"/>
    <w:rsid w:val="00945370"/>
    <w:rsid w:val="009559F1"/>
    <w:rsid w:val="009573DD"/>
    <w:rsid w:val="0097629A"/>
    <w:rsid w:val="00981A57"/>
    <w:rsid w:val="009838AA"/>
    <w:rsid w:val="0098450C"/>
    <w:rsid w:val="00992770"/>
    <w:rsid w:val="0099609D"/>
    <w:rsid w:val="00996F20"/>
    <w:rsid w:val="009A4490"/>
    <w:rsid w:val="009A453C"/>
    <w:rsid w:val="009B1DAC"/>
    <w:rsid w:val="009B329C"/>
    <w:rsid w:val="009C7167"/>
    <w:rsid w:val="009C75ED"/>
    <w:rsid w:val="009E579F"/>
    <w:rsid w:val="009E67EA"/>
    <w:rsid w:val="009F0504"/>
    <w:rsid w:val="00A10123"/>
    <w:rsid w:val="00A4242F"/>
    <w:rsid w:val="00A4295E"/>
    <w:rsid w:val="00A5516C"/>
    <w:rsid w:val="00A57FDC"/>
    <w:rsid w:val="00A635F7"/>
    <w:rsid w:val="00A706F4"/>
    <w:rsid w:val="00A744DD"/>
    <w:rsid w:val="00A807DE"/>
    <w:rsid w:val="00A84D57"/>
    <w:rsid w:val="00A93CFE"/>
    <w:rsid w:val="00A94AA1"/>
    <w:rsid w:val="00A979DB"/>
    <w:rsid w:val="00AA4423"/>
    <w:rsid w:val="00AA4B45"/>
    <w:rsid w:val="00AA5022"/>
    <w:rsid w:val="00AB54EE"/>
    <w:rsid w:val="00AC06CD"/>
    <w:rsid w:val="00AC469B"/>
    <w:rsid w:val="00B04740"/>
    <w:rsid w:val="00B048BF"/>
    <w:rsid w:val="00B22486"/>
    <w:rsid w:val="00B22E6A"/>
    <w:rsid w:val="00B34D06"/>
    <w:rsid w:val="00B51076"/>
    <w:rsid w:val="00B56226"/>
    <w:rsid w:val="00B67E0E"/>
    <w:rsid w:val="00B71D17"/>
    <w:rsid w:val="00B742CD"/>
    <w:rsid w:val="00B776D1"/>
    <w:rsid w:val="00B80BE4"/>
    <w:rsid w:val="00B8354A"/>
    <w:rsid w:val="00B93154"/>
    <w:rsid w:val="00B93A27"/>
    <w:rsid w:val="00B97AA9"/>
    <w:rsid w:val="00BA505C"/>
    <w:rsid w:val="00BB7767"/>
    <w:rsid w:val="00BC67CC"/>
    <w:rsid w:val="00BD63C0"/>
    <w:rsid w:val="00BE36C3"/>
    <w:rsid w:val="00BE6016"/>
    <w:rsid w:val="00BF0FDF"/>
    <w:rsid w:val="00BF5773"/>
    <w:rsid w:val="00C05DD2"/>
    <w:rsid w:val="00C06B73"/>
    <w:rsid w:val="00C10630"/>
    <w:rsid w:val="00C27957"/>
    <w:rsid w:val="00C32174"/>
    <w:rsid w:val="00C803C5"/>
    <w:rsid w:val="00C9229E"/>
    <w:rsid w:val="00CC0448"/>
    <w:rsid w:val="00CD05A6"/>
    <w:rsid w:val="00CD5AC7"/>
    <w:rsid w:val="00CD7C0F"/>
    <w:rsid w:val="00CE072E"/>
    <w:rsid w:val="00CE55B7"/>
    <w:rsid w:val="00D07428"/>
    <w:rsid w:val="00D17C51"/>
    <w:rsid w:val="00D25F6B"/>
    <w:rsid w:val="00D27320"/>
    <w:rsid w:val="00D33B90"/>
    <w:rsid w:val="00D433A1"/>
    <w:rsid w:val="00D50C01"/>
    <w:rsid w:val="00D53080"/>
    <w:rsid w:val="00D6387D"/>
    <w:rsid w:val="00D85E10"/>
    <w:rsid w:val="00D879FD"/>
    <w:rsid w:val="00D955B5"/>
    <w:rsid w:val="00D96C59"/>
    <w:rsid w:val="00D97876"/>
    <w:rsid w:val="00DA394A"/>
    <w:rsid w:val="00DA39E3"/>
    <w:rsid w:val="00DA4D96"/>
    <w:rsid w:val="00DB1896"/>
    <w:rsid w:val="00DB6A51"/>
    <w:rsid w:val="00DC04E6"/>
    <w:rsid w:val="00DE13FC"/>
    <w:rsid w:val="00DE236D"/>
    <w:rsid w:val="00DF3316"/>
    <w:rsid w:val="00E05722"/>
    <w:rsid w:val="00E0641C"/>
    <w:rsid w:val="00E068ED"/>
    <w:rsid w:val="00E06BCD"/>
    <w:rsid w:val="00E13BB1"/>
    <w:rsid w:val="00E1532B"/>
    <w:rsid w:val="00E325D7"/>
    <w:rsid w:val="00E34CB4"/>
    <w:rsid w:val="00E52A59"/>
    <w:rsid w:val="00E64CA3"/>
    <w:rsid w:val="00E677FE"/>
    <w:rsid w:val="00E67EC1"/>
    <w:rsid w:val="00E8211D"/>
    <w:rsid w:val="00E843DF"/>
    <w:rsid w:val="00E85FD1"/>
    <w:rsid w:val="00E929D4"/>
    <w:rsid w:val="00E93532"/>
    <w:rsid w:val="00EA3640"/>
    <w:rsid w:val="00EB0BDA"/>
    <w:rsid w:val="00EB662A"/>
    <w:rsid w:val="00ED37FE"/>
    <w:rsid w:val="00F13A18"/>
    <w:rsid w:val="00F14540"/>
    <w:rsid w:val="00F173DD"/>
    <w:rsid w:val="00F2728F"/>
    <w:rsid w:val="00F43FE3"/>
    <w:rsid w:val="00F45747"/>
    <w:rsid w:val="00F73A55"/>
    <w:rsid w:val="00F76EAD"/>
    <w:rsid w:val="00F94D7B"/>
    <w:rsid w:val="00FA6CB0"/>
    <w:rsid w:val="00FA7A17"/>
    <w:rsid w:val="00FB2849"/>
    <w:rsid w:val="00FD4E2F"/>
    <w:rsid w:val="00FE06EC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paragraph" w:styleId="Heading1">
    <w:name w:val="heading 1"/>
    <w:basedOn w:val="Normal"/>
    <w:link w:val="Heading1Char"/>
    <w:uiPriority w:val="9"/>
    <w:qFormat/>
    <w:rsid w:val="004B0D5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character" w:styleId="Hyperlink">
    <w:name w:val="Hyperlink"/>
    <w:basedOn w:val="DefaultParagraphFont"/>
    <w:uiPriority w:val="99"/>
    <w:unhideWhenUsed/>
    <w:rsid w:val="00B742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42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321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0D5A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customStyle="1" w:styleId="normaltextrun">
    <w:name w:val="normaltextrun"/>
    <w:basedOn w:val="DefaultParagraphFont"/>
    <w:rsid w:val="00D50C01"/>
  </w:style>
  <w:style w:type="character" w:styleId="FollowedHyperlink">
    <w:name w:val="FollowedHyperlink"/>
    <w:basedOn w:val="DefaultParagraphFont"/>
    <w:uiPriority w:val="99"/>
    <w:semiHidden/>
    <w:unhideWhenUsed/>
    <w:rsid w:val="00CE5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m97a1AbBhIA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m97a1AbBhI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ABB28-B6DA-40F3-8BA3-CEA78DE0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user</cp:lastModifiedBy>
  <cp:revision>237</cp:revision>
  <dcterms:created xsi:type="dcterms:W3CDTF">2021-07-23T04:04:00Z</dcterms:created>
  <dcterms:modified xsi:type="dcterms:W3CDTF">2022-12-15T16:09:00Z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18279900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