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3B57E" w14:textId="77777777" w:rsidR="00837791" w:rsidRPr="00175FE3" w:rsidRDefault="008325E4" w:rsidP="003262C9">
      <w:pPr>
        <w:pStyle w:val="a3"/>
        <w:rPr>
          <w:rFonts w:ascii="Times New Roman"/>
        </w:rPr>
      </w:pPr>
      <w:r w:rsidRPr="00175FE3">
        <w:rPr>
          <w:noProof/>
        </w:rPr>
        <w:drawing>
          <wp:anchor distT="0" distB="0" distL="0" distR="0" simplePos="0" relativeHeight="251656704" behindDoc="0" locked="0" layoutInCell="1" allowOverlap="1" wp14:anchorId="275338B7" wp14:editId="3EB37A34">
            <wp:simplePos x="0" y="0"/>
            <wp:positionH relativeFrom="page">
              <wp:posOffset>12700</wp:posOffset>
            </wp:positionH>
            <wp:positionV relativeFrom="page">
              <wp:posOffset>9989456</wp:posOffset>
            </wp:positionV>
            <wp:extent cx="7547864" cy="69516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a:ext>
                      </a:extLst>
                    </a:blip>
                    <a:stretch>
                      <a:fillRect/>
                    </a:stretch>
                  </pic:blipFill>
                  <pic:spPr>
                    <a:xfrm>
                      <a:off x="0" y="0"/>
                      <a:ext cx="7547864" cy="695167"/>
                    </a:xfrm>
                    <a:prstGeom prst="rect">
                      <a:avLst/>
                    </a:prstGeom>
                  </pic:spPr>
                </pic:pic>
              </a:graphicData>
            </a:graphic>
          </wp:anchor>
        </w:drawing>
      </w:r>
    </w:p>
    <w:p w14:paraId="04B75F14" w14:textId="0CA671AC" w:rsidR="008F0543" w:rsidRPr="008F0543" w:rsidRDefault="008F0543" w:rsidP="003262C9">
      <w:pPr>
        <w:spacing w:line="360" w:lineRule="auto"/>
        <w:ind w:right="5851"/>
        <w:rPr>
          <w:b/>
          <w:bCs/>
          <w:spacing w:val="4"/>
          <w:sz w:val="24"/>
          <w:szCs w:val="24"/>
        </w:rPr>
      </w:pPr>
      <w:r w:rsidRPr="008F0543">
        <w:rPr>
          <w:b/>
          <w:bCs/>
          <w:spacing w:val="4"/>
          <w:sz w:val="24"/>
          <w:szCs w:val="24"/>
        </w:rPr>
        <w:t>課題</w:t>
      </w:r>
      <w:r w:rsidR="00294978">
        <w:rPr>
          <w:rFonts w:hint="eastAsia"/>
          <w:b/>
          <w:bCs/>
          <w:spacing w:val="4"/>
          <w:sz w:val="24"/>
          <w:szCs w:val="24"/>
        </w:rPr>
        <w:t>五</w:t>
      </w:r>
      <w:r w:rsidRPr="008F0543">
        <w:rPr>
          <w:rFonts w:hint="eastAsia"/>
          <w:b/>
          <w:bCs/>
          <w:spacing w:val="4"/>
          <w:sz w:val="24"/>
          <w:szCs w:val="24"/>
        </w:rPr>
        <w:t xml:space="preserve"> 國際金融中心</w:t>
      </w:r>
    </w:p>
    <w:p w14:paraId="01260B5C" w14:textId="00241E9F" w:rsidR="00A44D1B" w:rsidRPr="00175FE3" w:rsidRDefault="00A44D1B" w:rsidP="003262C9">
      <w:pPr>
        <w:spacing w:line="360" w:lineRule="auto"/>
        <w:ind w:right="5851"/>
        <w:rPr>
          <w:sz w:val="24"/>
          <w:szCs w:val="24"/>
        </w:rPr>
      </w:pPr>
      <w:r w:rsidRPr="00175FE3">
        <w:rPr>
          <w:b/>
          <w:spacing w:val="-1"/>
          <w:sz w:val="24"/>
          <w:szCs w:val="24"/>
        </w:rPr>
        <w:t>配合課程課題：</w:t>
      </w:r>
      <w:r w:rsidR="006B233B" w:rsidRPr="006B233B">
        <w:rPr>
          <w:sz w:val="24"/>
          <w:szCs w:val="24"/>
        </w:rPr>
        <w:t>國際金融中心</w:t>
      </w:r>
    </w:p>
    <w:p w14:paraId="5E067036" w14:textId="7E9DCA78" w:rsidR="00837791" w:rsidRPr="00175FE3" w:rsidRDefault="008325E4" w:rsidP="003262C9">
      <w:pPr>
        <w:spacing w:line="360" w:lineRule="auto"/>
        <w:ind w:right="5851"/>
        <w:rPr>
          <w:sz w:val="24"/>
          <w:szCs w:val="24"/>
        </w:rPr>
      </w:pPr>
      <w:r w:rsidRPr="00175FE3">
        <w:rPr>
          <w:b/>
          <w:sz w:val="24"/>
          <w:szCs w:val="24"/>
        </w:rPr>
        <w:t>適用年級：</w:t>
      </w:r>
      <w:r w:rsidRPr="00175FE3">
        <w:rPr>
          <w:sz w:val="24"/>
          <w:szCs w:val="24"/>
        </w:rPr>
        <w:t>中一至中三級</w:t>
      </w:r>
    </w:p>
    <w:p w14:paraId="450BD987" w14:textId="77777777" w:rsidR="008B3D23" w:rsidRDefault="008B3D23" w:rsidP="003262C9">
      <w:pPr>
        <w:pStyle w:val="a3"/>
        <w:spacing w:before="15"/>
      </w:pPr>
    </w:p>
    <w:p w14:paraId="380BAEDF" w14:textId="3DD23A1A" w:rsidR="00837791" w:rsidRPr="008B3D23" w:rsidRDefault="008B3D23" w:rsidP="003262C9">
      <w:pPr>
        <w:pStyle w:val="a3"/>
        <w:spacing w:before="15"/>
        <w:rPr>
          <w:b/>
          <w:bCs/>
        </w:rPr>
      </w:pPr>
      <w:r w:rsidRPr="008B3D23">
        <w:rPr>
          <w:b/>
          <w:bCs/>
        </w:rPr>
        <w:t>360 全景圖考察介紹</w:t>
      </w:r>
    </w:p>
    <w:p w14:paraId="3303B159" w14:textId="1852445C" w:rsidR="00370962" w:rsidRPr="00175FE3" w:rsidRDefault="00AC79B1" w:rsidP="003262C9">
      <w:pPr>
        <w:pStyle w:val="a3"/>
        <w:ind w:firstLine="607"/>
        <w:jc w:val="both"/>
      </w:pPr>
      <w:r w:rsidRPr="00175FE3">
        <w:rPr>
          <w:spacing w:val="-1"/>
        </w:rPr>
        <w:t>課題</w:t>
      </w:r>
      <w:r w:rsidR="00061FFC">
        <w:rPr>
          <w:rFonts w:hint="eastAsia"/>
          <w:spacing w:val="-1"/>
        </w:rPr>
        <w:t>五</w:t>
      </w:r>
      <w:r w:rsidRPr="00175FE3">
        <w:rPr>
          <w:spacing w:val="-1"/>
        </w:rPr>
        <w:t>以</w:t>
      </w:r>
      <w:r w:rsidR="006B233B">
        <w:rPr>
          <w:rFonts w:hint="eastAsia"/>
          <w:spacing w:val="-1"/>
        </w:rPr>
        <w:t>香港</w:t>
      </w:r>
      <w:r w:rsidR="00BF1174">
        <w:rPr>
          <w:rFonts w:hint="eastAsia"/>
          <w:spacing w:val="-1"/>
        </w:rPr>
        <w:t>的</w:t>
      </w:r>
      <w:r w:rsidR="004C12F1">
        <w:rPr>
          <w:rFonts w:hint="eastAsia"/>
          <w:spacing w:val="-1"/>
        </w:rPr>
        <w:t>金融</w:t>
      </w:r>
      <w:r w:rsidR="00151F68">
        <w:rPr>
          <w:rFonts w:hint="eastAsia"/>
          <w:spacing w:val="-1"/>
        </w:rPr>
        <w:t>業</w:t>
      </w:r>
      <w:r w:rsidRPr="00175FE3">
        <w:rPr>
          <w:spacing w:val="-1"/>
        </w:rPr>
        <w:t>為考察對象，分成</w:t>
      </w:r>
      <w:r w:rsidRPr="00175FE3">
        <w:t>2</w:t>
      </w:r>
      <w:r w:rsidRPr="00175FE3">
        <w:rPr>
          <w:rFonts w:hint="eastAsia"/>
          <w:spacing w:val="-3"/>
        </w:rPr>
        <w:t>個</w:t>
      </w:r>
      <w:r w:rsidRPr="00175FE3">
        <w:rPr>
          <w:spacing w:val="-3"/>
        </w:rPr>
        <w:t xml:space="preserve">考察行程，共 </w:t>
      </w:r>
      <w:r w:rsidRPr="00175FE3">
        <w:t>1</w:t>
      </w:r>
      <w:r w:rsidR="006D357C">
        <w:t>5</w:t>
      </w:r>
      <w:r w:rsidRPr="00175FE3">
        <w:rPr>
          <w:spacing w:val="-2"/>
        </w:rPr>
        <w:t xml:space="preserve"> 個考察點。</w:t>
      </w:r>
      <w:r w:rsidR="00DF0A8A">
        <w:rPr>
          <w:rFonts w:hint="eastAsia"/>
          <w:spacing w:val="-2"/>
        </w:rPr>
        <w:t>兩個</w:t>
      </w:r>
      <w:r w:rsidRPr="00175FE3">
        <w:rPr>
          <w:spacing w:val="-2"/>
        </w:rPr>
        <w:t>考察行程</w:t>
      </w:r>
      <w:r w:rsidR="00DF0A8A">
        <w:rPr>
          <w:rFonts w:hint="eastAsia"/>
          <w:spacing w:val="-2"/>
        </w:rPr>
        <w:t>分別是</w:t>
      </w:r>
      <w:r w:rsidR="00043BAC">
        <w:rPr>
          <w:rFonts w:hint="eastAsia"/>
        </w:rPr>
        <w:t>金融管理局</w:t>
      </w:r>
      <w:r w:rsidR="00155D94" w:rsidRPr="00155D94">
        <w:t>資訊中心</w:t>
      </w:r>
      <w:r w:rsidR="006B233B">
        <w:rPr>
          <w:rFonts w:hint="eastAsia"/>
        </w:rPr>
        <w:t>及</w:t>
      </w:r>
      <w:r w:rsidR="001A614C">
        <w:rPr>
          <w:rFonts w:hint="eastAsia"/>
        </w:rPr>
        <w:t>香港</w:t>
      </w:r>
      <w:r w:rsidR="005A76FA" w:rsidRPr="005A76FA">
        <w:t>金融</w:t>
      </w:r>
      <w:r w:rsidR="005968FF">
        <w:rPr>
          <w:rFonts w:hint="eastAsia"/>
        </w:rPr>
        <w:t>發展的基石</w:t>
      </w:r>
      <w:r w:rsidRPr="00175FE3">
        <w:rPr>
          <w:rFonts w:hint="eastAsia"/>
        </w:rPr>
        <w:t>。</w:t>
      </w:r>
    </w:p>
    <w:p w14:paraId="58208D15" w14:textId="51335291" w:rsidR="00196454" w:rsidRDefault="00155D94" w:rsidP="00D13587">
      <w:pPr>
        <w:autoSpaceDE/>
        <w:autoSpaceDN/>
        <w:ind w:firstLine="607"/>
        <w:jc w:val="both"/>
      </w:pPr>
      <w:r w:rsidRPr="00155D94">
        <w:rPr>
          <w:sz w:val="24"/>
          <w:szCs w:val="24"/>
        </w:rPr>
        <w:t>香港金融管理局</w:t>
      </w:r>
      <w:r w:rsidR="009677FA" w:rsidRPr="009677FA">
        <w:rPr>
          <w:sz w:val="24"/>
          <w:szCs w:val="24"/>
        </w:rPr>
        <w:t>是香港的中央銀行機構</w:t>
      </w:r>
      <w:r w:rsidR="009677FA">
        <w:rPr>
          <w:rFonts w:hint="eastAsia"/>
          <w:sz w:val="24"/>
          <w:szCs w:val="24"/>
        </w:rPr>
        <w:t>，</w:t>
      </w:r>
      <w:r w:rsidR="009677FA" w:rsidRPr="009677FA">
        <w:rPr>
          <w:sz w:val="24"/>
          <w:szCs w:val="24"/>
        </w:rPr>
        <w:t>由外匯基金管理局與銀行業監理處合併而成</w:t>
      </w:r>
      <w:r w:rsidR="009677FA">
        <w:rPr>
          <w:rFonts w:hint="eastAsia"/>
          <w:sz w:val="24"/>
          <w:szCs w:val="24"/>
        </w:rPr>
        <w:t>，</w:t>
      </w:r>
      <w:r w:rsidR="00DF0A8A">
        <w:rPr>
          <w:rFonts w:hint="eastAsia"/>
          <w:sz w:val="24"/>
          <w:szCs w:val="24"/>
        </w:rPr>
        <w:t>它</w:t>
      </w:r>
      <w:r w:rsidR="009677FA">
        <w:rPr>
          <w:rFonts w:hint="eastAsia"/>
          <w:sz w:val="24"/>
          <w:szCs w:val="24"/>
        </w:rPr>
        <w:t>具有</w:t>
      </w:r>
      <w:r w:rsidR="00544B52" w:rsidRPr="00544B52">
        <w:rPr>
          <w:sz w:val="24"/>
          <w:szCs w:val="24"/>
        </w:rPr>
        <w:t>四項主要職能</w:t>
      </w:r>
      <w:r w:rsidR="0091732E">
        <w:rPr>
          <w:rFonts w:hint="eastAsia"/>
          <w:sz w:val="24"/>
          <w:szCs w:val="24"/>
        </w:rPr>
        <w:t>：</w:t>
      </w:r>
      <w:r w:rsidR="00544B52" w:rsidRPr="00544B52">
        <w:rPr>
          <w:sz w:val="24"/>
          <w:szCs w:val="24"/>
        </w:rPr>
        <w:t>在聯繫匯率制度的架構內維持貨幣穩定；促進金融體系，包括銀行體系的穩定與健全；協助鞏固香港的國際金融中心地位，包括維持與發展香港的金融基建；</w:t>
      </w:r>
      <w:r w:rsidR="0091732E">
        <w:rPr>
          <w:rFonts w:hint="eastAsia"/>
          <w:sz w:val="24"/>
          <w:szCs w:val="24"/>
        </w:rPr>
        <w:t>以</w:t>
      </w:r>
      <w:r w:rsidR="00544B52" w:rsidRPr="00544B52">
        <w:rPr>
          <w:sz w:val="24"/>
          <w:szCs w:val="24"/>
        </w:rPr>
        <w:t>及管理外匯基金。</w:t>
      </w:r>
      <w:r w:rsidR="00EC4A4D">
        <w:rPr>
          <w:rFonts w:hint="eastAsia"/>
          <w:sz w:val="24"/>
          <w:szCs w:val="24"/>
        </w:rPr>
        <w:t>學生</w:t>
      </w:r>
      <w:r w:rsidR="0000280A">
        <w:rPr>
          <w:rFonts w:hint="eastAsia"/>
          <w:sz w:val="24"/>
          <w:szCs w:val="24"/>
        </w:rPr>
        <w:t>參</w:t>
      </w:r>
      <w:r w:rsidR="008A6310">
        <w:rPr>
          <w:rFonts w:hint="eastAsia"/>
          <w:sz w:val="24"/>
          <w:szCs w:val="24"/>
        </w:rPr>
        <w:t>觀其</w:t>
      </w:r>
      <w:r w:rsidR="008A6310" w:rsidRPr="008A6310">
        <w:rPr>
          <w:sz w:val="24"/>
          <w:szCs w:val="24"/>
        </w:rPr>
        <w:t>資訊中心</w:t>
      </w:r>
      <w:r w:rsidR="008A6310">
        <w:rPr>
          <w:rFonts w:hint="eastAsia"/>
          <w:sz w:val="24"/>
          <w:szCs w:val="24"/>
        </w:rPr>
        <w:t>，</w:t>
      </w:r>
      <w:r w:rsidR="00434AF1">
        <w:rPr>
          <w:rFonts w:hint="eastAsia"/>
          <w:sz w:val="24"/>
          <w:szCs w:val="24"/>
        </w:rPr>
        <w:t>可以</w:t>
      </w:r>
      <w:r w:rsidR="008A6310">
        <w:rPr>
          <w:rFonts w:hint="eastAsia"/>
          <w:sz w:val="24"/>
          <w:szCs w:val="24"/>
        </w:rPr>
        <w:t>認識</w:t>
      </w:r>
      <w:r w:rsidR="008A6310" w:rsidRPr="00196454">
        <w:rPr>
          <w:sz w:val="24"/>
          <w:szCs w:val="24"/>
        </w:rPr>
        <w:t>金管局</w:t>
      </w:r>
      <w:r w:rsidR="00EC4A4D">
        <w:rPr>
          <w:rFonts w:hint="eastAsia"/>
          <w:sz w:val="24"/>
          <w:szCs w:val="24"/>
        </w:rPr>
        <w:t>的</w:t>
      </w:r>
      <w:r w:rsidR="00196454" w:rsidRPr="00196454">
        <w:rPr>
          <w:rFonts w:hint="eastAsia"/>
          <w:sz w:val="24"/>
          <w:szCs w:val="24"/>
        </w:rPr>
        <w:t>工作，</w:t>
      </w:r>
      <w:r w:rsidR="00EC4A4D">
        <w:rPr>
          <w:rFonts w:hint="eastAsia"/>
          <w:sz w:val="24"/>
          <w:szCs w:val="24"/>
        </w:rPr>
        <w:t>並</w:t>
      </w:r>
      <w:r w:rsidR="00945F44">
        <w:rPr>
          <w:rFonts w:hint="eastAsia"/>
          <w:sz w:val="24"/>
          <w:szCs w:val="24"/>
        </w:rPr>
        <w:t>了解</w:t>
      </w:r>
      <w:r w:rsidR="00196454" w:rsidRPr="00196454">
        <w:rPr>
          <w:sz w:val="24"/>
          <w:szCs w:val="24"/>
        </w:rPr>
        <w:t>香港的金融</w:t>
      </w:r>
      <w:r w:rsidR="00720D95">
        <w:rPr>
          <w:rFonts w:hint="eastAsia"/>
          <w:sz w:val="24"/>
          <w:szCs w:val="24"/>
        </w:rPr>
        <w:t>、</w:t>
      </w:r>
      <w:r w:rsidR="00720D95" w:rsidRPr="009677FA">
        <w:rPr>
          <w:sz w:val="24"/>
          <w:szCs w:val="24"/>
        </w:rPr>
        <w:t>外匯基金</w:t>
      </w:r>
      <w:r w:rsidR="00720D95">
        <w:rPr>
          <w:rFonts w:hint="eastAsia"/>
          <w:sz w:val="24"/>
          <w:szCs w:val="24"/>
        </w:rPr>
        <w:t>、貨幣等</w:t>
      </w:r>
      <w:r w:rsidR="00196454" w:rsidRPr="00196454">
        <w:rPr>
          <w:sz w:val="24"/>
          <w:szCs w:val="24"/>
        </w:rPr>
        <w:t>發</w:t>
      </w:r>
      <w:r w:rsidR="00196454" w:rsidRPr="00196454">
        <w:rPr>
          <w:rFonts w:hint="eastAsia"/>
          <w:sz w:val="24"/>
          <w:szCs w:val="24"/>
        </w:rPr>
        <w:t>展</w:t>
      </w:r>
      <w:r w:rsidR="00945F44">
        <w:rPr>
          <w:rFonts w:hint="eastAsia"/>
          <w:sz w:val="24"/>
          <w:szCs w:val="24"/>
        </w:rPr>
        <w:t>。</w:t>
      </w:r>
    </w:p>
    <w:p w14:paraId="3291F4B5" w14:textId="494AE40F" w:rsidR="009E5D06" w:rsidRDefault="00EC4A4D" w:rsidP="003262C9">
      <w:pPr>
        <w:pStyle w:val="a3"/>
        <w:ind w:firstLine="607"/>
        <w:jc w:val="both"/>
      </w:pPr>
      <w:r>
        <w:rPr>
          <w:rFonts w:hint="eastAsia"/>
        </w:rPr>
        <w:t>除了金融管理局外，本</w:t>
      </w:r>
      <w:r w:rsidR="002A5E00" w:rsidRPr="002A5E00">
        <w:t>港</w:t>
      </w:r>
      <w:r>
        <w:rPr>
          <w:rFonts w:hint="eastAsia"/>
        </w:rPr>
        <w:t>與</w:t>
      </w:r>
      <w:r w:rsidR="002A5E00" w:rsidRPr="002A5E00">
        <w:t>金融發展</w:t>
      </w:r>
      <w:r>
        <w:rPr>
          <w:rFonts w:hint="eastAsia"/>
        </w:rPr>
        <w:t>有關的地點包括</w:t>
      </w:r>
      <w:r w:rsidR="00163222">
        <w:rPr>
          <w:rFonts w:hint="eastAsia"/>
        </w:rPr>
        <w:t>香港交易所、</w:t>
      </w:r>
      <w:r w:rsidR="000109A5">
        <w:rPr>
          <w:rFonts w:hint="eastAsia"/>
        </w:rPr>
        <w:t>各大銀行</w:t>
      </w:r>
      <w:r w:rsidR="00BF6A15">
        <w:rPr>
          <w:rFonts w:hint="eastAsia"/>
        </w:rPr>
        <w:t>、</w:t>
      </w:r>
      <w:r w:rsidR="00163222">
        <w:rPr>
          <w:rFonts w:hint="eastAsia"/>
        </w:rPr>
        <w:t>終審法</w:t>
      </w:r>
      <w:r w:rsidR="00186C58">
        <w:rPr>
          <w:rFonts w:hint="eastAsia"/>
        </w:rPr>
        <w:t>院</w:t>
      </w:r>
      <w:r w:rsidR="000109A5">
        <w:rPr>
          <w:rFonts w:hint="eastAsia"/>
        </w:rPr>
        <w:t>、政府總部、立法會</w:t>
      </w:r>
      <w:r w:rsidR="009E5D06">
        <w:rPr>
          <w:rFonts w:hint="eastAsia"/>
        </w:rPr>
        <w:t>、</w:t>
      </w:r>
      <w:r w:rsidR="008805D3">
        <w:rPr>
          <w:rFonts w:hint="eastAsia"/>
        </w:rPr>
        <w:t>稅務大樓及</w:t>
      </w:r>
      <w:r w:rsidR="009E5D06" w:rsidRPr="009E5D06">
        <w:t>香港會議展覽中心</w:t>
      </w:r>
      <w:r w:rsidR="00CF274F">
        <w:rPr>
          <w:rFonts w:hint="eastAsia"/>
        </w:rPr>
        <w:t>等</w:t>
      </w:r>
      <w:r w:rsidR="00715A76">
        <w:rPr>
          <w:rFonts w:hint="eastAsia"/>
        </w:rPr>
        <w:t>。行程</w:t>
      </w:r>
      <w:r w:rsidR="00B63CAC">
        <w:rPr>
          <w:rFonts w:hint="eastAsia"/>
        </w:rPr>
        <w:t>展示香港的金融、銀行、商業</w:t>
      </w:r>
      <w:r w:rsidR="00D759C4">
        <w:rPr>
          <w:rFonts w:hint="eastAsia"/>
        </w:rPr>
        <w:t>的</w:t>
      </w:r>
      <w:r w:rsidR="00B63CAC">
        <w:rPr>
          <w:rFonts w:hint="eastAsia"/>
        </w:rPr>
        <w:t>發展，以及香港政府</w:t>
      </w:r>
      <w:r w:rsidR="007F0D20">
        <w:rPr>
          <w:rFonts w:hint="eastAsia"/>
        </w:rPr>
        <w:t>在建設香港成為國際金融中心的</w:t>
      </w:r>
      <w:r w:rsidR="00B25208">
        <w:rPr>
          <w:rFonts w:hint="eastAsia"/>
        </w:rPr>
        <w:t>努力</w:t>
      </w:r>
      <w:r w:rsidR="00AF5677">
        <w:rPr>
          <w:rFonts w:hint="eastAsia"/>
        </w:rPr>
        <w:t>。</w:t>
      </w:r>
    </w:p>
    <w:p w14:paraId="12B6634B" w14:textId="664A3E51" w:rsidR="00AC79B1" w:rsidRPr="00175FE3" w:rsidRDefault="00D47290" w:rsidP="003262C9">
      <w:pPr>
        <w:pStyle w:val="a3"/>
        <w:ind w:firstLine="607"/>
        <w:jc w:val="both"/>
      </w:pPr>
      <w:r w:rsidRPr="00175FE3">
        <w:rPr>
          <w:rFonts w:hint="eastAsia"/>
          <w:spacing w:val="-1"/>
        </w:rPr>
        <w:t>本課題藉</w:t>
      </w:r>
      <w:r w:rsidR="008C39EA">
        <w:rPr>
          <w:rFonts w:hint="eastAsia"/>
          <w:spacing w:val="-1"/>
        </w:rPr>
        <w:t>由</w:t>
      </w:r>
      <w:r w:rsidRPr="00175FE3">
        <w:rPr>
          <w:rFonts w:hint="eastAsia"/>
          <w:spacing w:val="-1"/>
        </w:rPr>
        <w:t>探索</w:t>
      </w:r>
      <w:r w:rsidR="00F63CD2" w:rsidRPr="00F63CD2">
        <w:t>金管局資訊中心</w:t>
      </w:r>
      <w:r w:rsidR="008C39EA">
        <w:rPr>
          <w:rFonts w:hint="eastAsia"/>
        </w:rPr>
        <w:t>及</w:t>
      </w:r>
      <w:r w:rsidR="00B25208">
        <w:rPr>
          <w:rFonts w:hint="eastAsia"/>
        </w:rPr>
        <w:t>相關</w:t>
      </w:r>
      <w:r w:rsidR="00F63CD2">
        <w:rPr>
          <w:rFonts w:hint="eastAsia"/>
        </w:rPr>
        <w:t>機構</w:t>
      </w:r>
      <w:r w:rsidR="00AC79B1" w:rsidRPr="00175FE3">
        <w:rPr>
          <w:rFonts w:hint="eastAsia"/>
        </w:rPr>
        <w:t>，</w:t>
      </w:r>
      <w:r w:rsidR="0048516F" w:rsidRPr="00175FE3">
        <w:rPr>
          <w:rFonts w:hint="eastAsia"/>
        </w:rPr>
        <w:t>呈現</w:t>
      </w:r>
      <w:r w:rsidR="00F63CD2">
        <w:rPr>
          <w:rFonts w:hint="eastAsia"/>
        </w:rPr>
        <w:t>香港</w:t>
      </w:r>
      <w:r w:rsidR="00765C07">
        <w:rPr>
          <w:rFonts w:hint="eastAsia"/>
        </w:rPr>
        <w:t>成為國際金融中心所需配套</w:t>
      </w:r>
      <w:r w:rsidR="00475400">
        <w:rPr>
          <w:rFonts w:hint="eastAsia"/>
        </w:rPr>
        <w:t>，</w:t>
      </w:r>
      <w:r w:rsidR="0048516F" w:rsidRPr="00175FE3">
        <w:rPr>
          <w:rFonts w:hint="eastAsia"/>
        </w:rPr>
        <w:t>引導學生思考</w:t>
      </w:r>
      <w:r w:rsidR="00765C07" w:rsidRPr="00765C07">
        <w:t>香港</w:t>
      </w:r>
      <w:r w:rsidR="00765C07">
        <w:rPr>
          <w:rFonts w:hint="eastAsia"/>
        </w:rPr>
        <w:t>金融業</w:t>
      </w:r>
      <w:r w:rsidR="00E86B9A">
        <w:rPr>
          <w:rFonts w:hint="eastAsia"/>
        </w:rPr>
        <w:t>發展</w:t>
      </w:r>
      <w:r w:rsidR="00765C07">
        <w:rPr>
          <w:rFonts w:hint="eastAsia"/>
        </w:rPr>
        <w:t>的條件</w:t>
      </w:r>
      <w:r w:rsidR="00E86B9A">
        <w:rPr>
          <w:rFonts w:hint="eastAsia"/>
        </w:rPr>
        <w:t>及特徵</w:t>
      </w:r>
      <w:r w:rsidR="00AC79B1" w:rsidRPr="00175FE3">
        <w:rPr>
          <w:rFonts w:hint="eastAsia"/>
        </w:rPr>
        <w:t>。</w:t>
      </w:r>
    </w:p>
    <w:p w14:paraId="20B06A39" w14:textId="77777777" w:rsidR="00370962" w:rsidRPr="00175FE3" w:rsidRDefault="00370962" w:rsidP="003262C9">
      <w:pPr>
        <w:pStyle w:val="a3"/>
        <w:spacing w:before="10"/>
        <w:jc w:val="both"/>
      </w:pPr>
    </w:p>
    <w:p w14:paraId="611465F0" w14:textId="77777777" w:rsidR="00370962" w:rsidRPr="00175FE3" w:rsidRDefault="00370962" w:rsidP="003262C9">
      <w:pPr>
        <w:spacing w:line="428" w:lineRule="exact"/>
        <w:rPr>
          <w:b/>
          <w:sz w:val="24"/>
          <w:szCs w:val="24"/>
        </w:rPr>
      </w:pPr>
      <w:r w:rsidRPr="00175FE3">
        <w:rPr>
          <w:b/>
          <w:sz w:val="24"/>
          <w:szCs w:val="24"/>
        </w:rPr>
        <w:t>設計理念</w:t>
      </w:r>
    </w:p>
    <w:p w14:paraId="01F37ACA" w14:textId="6F5E9FC3" w:rsidR="000347D7" w:rsidRPr="00175FE3" w:rsidRDefault="0077413A" w:rsidP="000F2BC7">
      <w:pPr>
        <w:pStyle w:val="a4"/>
        <w:numPr>
          <w:ilvl w:val="0"/>
          <w:numId w:val="2"/>
        </w:numPr>
        <w:spacing w:before="0" w:line="360" w:lineRule="auto"/>
        <w:ind w:left="363" w:hanging="363"/>
        <w:rPr>
          <w:sz w:val="24"/>
          <w:szCs w:val="24"/>
        </w:rPr>
      </w:pPr>
      <w:r>
        <w:rPr>
          <w:rFonts w:hint="eastAsia"/>
          <w:sz w:val="24"/>
          <w:szCs w:val="24"/>
        </w:rPr>
        <w:t>透過</w:t>
      </w:r>
      <w:r w:rsidR="00370962" w:rsidRPr="00175FE3">
        <w:rPr>
          <w:sz w:val="24"/>
          <w:szCs w:val="24"/>
        </w:rPr>
        <w:t>考察</w:t>
      </w:r>
      <w:r w:rsidR="00E86B9A">
        <w:rPr>
          <w:rFonts w:hint="eastAsia"/>
          <w:sz w:val="24"/>
          <w:szCs w:val="24"/>
        </w:rPr>
        <w:t>香港金融</w:t>
      </w:r>
      <w:r w:rsidR="006D50D1">
        <w:rPr>
          <w:rFonts w:hint="eastAsia"/>
          <w:sz w:val="24"/>
          <w:szCs w:val="24"/>
        </w:rPr>
        <w:t>及政府</w:t>
      </w:r>
      <w:r>
        <w:rPr>
          <w:rFonts w:hint="eastAsia"/>
          <w:sz w:val="24"/>
          <w:szCs w:val="24"/>
        </w:rPr>
        <w:t>有關</w:t>
      </w:r>
      <w:r w:rsidR="006D50D1">
        <w:rPr>
          <w:rFonts w:hint="eastAsia"/>
          <w:sz w:val="24"/>
          <w:szCs w:val="24"/>
        </w:rPr>
        <w:t>機構</w:t>
      </w:r>
      <w:r w:rsidR="003F16B9">
        <w:rPr>
          <w:rFonts w:hint="eastAsia"/>
          <w:sz w:val="24"/>
          <w:szCs w:val="24"/>
        </w:rPr>
        <w:t>，認識</w:t>
      </w:r>
      <w:r>
        <w:rPr>
          <w:rFonts w:hint="eastAsia"/>
          <w:sz w:val="24"/>
          <w:szCs w:val="24"/>
        </w:rPr>
        <w:t>香港</w:t>
      </w:r>
      <w:r w:rsidR="001C3392">
        <w:rPr>
          <w:rFonts w:hint="eastAsia"/>
          <w:sz w:val="24"/>
          <w:szCs w:val="24"/>
        </w:rPr>
        <w:t>成為國際金融中心</w:t>
      </w:r>
      <w:r w:rsidR="006D50D1" w:rsidRPr="006D50D1">
        <w:rPr>
          <w:sz w:val="24"/>
          <w:szCs w:val="24"/>
        </w:rPr>
        <w:t>的</w:t>
      </w:r>
      <w:r w:rsidR="006D50D1">
        <w:rPr>
          <w:rFonts w:hint="eastAsia"/>
          <w:sz w:val="24"/>
          <w:szCs w:val="24"/>
        </w:rPr>
        <w:t>條件</w:t>
      </w:r>
      <w:r w:rsidR="001C3392" w:rsidRPr="001C3392">
        <w:rPr>
          <w:sz w:val="24"/>
          <w:szCs w:val="24"/>
        </w:rPr>
        <w:t>及特徵</w:t>
      </w:r>
    </w:p>
    <w:p w14:paraId="2B614B47" w14:textId="00E23AB9" w:rsidR="000347D7" w:rsidRPr="00175FE3" w:rsidRDefault="00370962" w:rsidP="000F2BC7">
      <w:pPr>
        <w:pStyle w:val="a4"/>
        <w:numPr>
          <w:ilvl w:val="0"/>
          <w:numId w:val="2"/>
        </w:numPr>
        <w:spacing w:before="0" w:line="360" w:lineRule="auto"/>
        <w:ind w:left="363" w:hanging="363"/>
        <w:rPr>
          <w:sz w:val="24"/>
          <w:szCs w:val="24"/>
        </w:rPr>
      </w:pPr>
      <w:r w:rsidRPr="00175FE3">
        <w:rPr>
          <w:sz w:val="24"/>
          <w:szCs w:val="24"/>
        </w:rPr>
        <w:t>利用 360 全景圖，讓學生猶如置身當地，提升學習動機</w:t>
      </w:r>
    </w:p>
    <w:p w14:paraId="5DB9774C" w14:textId="17188D99" w:rsidR="002D49CB" w:rsidRPr="00D557E4" w:rsidRDefault="00370962" w:rsidP="000F2BC7">
      <w:pPr>
        <w:pStyle w:val="a4"/>
        <w:numPr>
          <w:ilvl w:val="0"/>
          <w:numId w:val="2"/>
        </w:numPr>
        <w:spacing w:before="0" w:line="360" w:lineRule="auto"/>
        <w:ind w:left="363" w:hanging="363"/>
        <w:rPr>
          <w:spacing w:val="-1"/>
          <w:sz w:val="24"/>
          <w:szCs w:val="24"/>
        </w:rPr>
      </w:pPr>
      <w:r w:rsidRPr="002D49CB">
        <w:rPr>
          <w:spacing w:val="-1"/>
          <w:sz w:val="24"/>
          <w:szCs w:val="24"/>
        </w:rPr>
        <w:t>思考題由淺入深，引導學生</w:t>
      </w:r>
      <w:r w:rsidRPr="002D49CB">
        <w:rPr>
          <w:rFonts w:hint="eastAsia"/>
          <w:spacing w:val="-1"/>
          <w:sz w:val="24"/>
          <w:szCs w:val="24"/>
        </w:rPr>
        <w:t>循</w:t>
      </w:r>
      <w:r w:rsidRPr="00D557E4">
        <w:rPr>
          <w:rFonts w:hint="eastAsia"/>
          <w:spacing w:val="-1"/>
          <w:sz w:val="24"/>
          <w:szCs w:val="24"/>
        </w:rPr>
        <w:t>序漸進</w:t>
      </w:r>
      <w:r w:rsidR="002D49CB" w:rsidRPr="00D557E4">
        <w:rPr>
          <w:rFonts w:hint="eastAsia"/>
          <w:spacing w:val="-1"/>
          <w:sz w:val="24"/>
          <w:szCs w:val="24"/>
        </w:rPr>
        <w:t>理解</w:t>
      </w:r>
      <w:r w:rsidR="001C3392" w:rsidRPr="00D557E4">
        <w:rPr>
          <w:rFonts w:hint="eastAsia"/>
          <w:spacing w:val="-1"/>
          <w:sz w:val="24"/>
          <w:szCs w:val="24"/>
        </w:rPr>
        <w:t>香</w:t>
      </w:r>
      <w:r w:rsidR="001C3392" w:rsidRPr="00D557E4">
        <w:rPr>
          <w:spacing w:val="-1"/>
          <w:sz w:val="24"/>
          <w:szCs w:val="24"/>
        </w:rPr>
        <w:t>港</w:t>
      </w:r>
      <w:r w:rsidR="00D557E4">
        <w:rPr>
          <w:rFonts w:hint="eastAsia"/>
          <w:spacing w:val="-1"/>
          <w:sz w:val="24"/>
          <w:szCs w:val="24"/>
        </w:rPr>
        <w:t>發展</w:t>
      </w:r>
      <w:r w:rsidR="001C3392" w:rsidRPr="00D557E4">
        <w:rPr>
          <w:spacing w:val="-1"/>
          <w:sz w:val="24"/>
          <w:szCs w:val="24"/>
        </w:rPr>
        <w:t>金融業</w:t>
      </w:r>
      <w:r w:rsidR="001C3392" w:rsidRPr="00D557E4">
        <w:rPr>
          <w:rFonts w:hint="eastAsia"/>
          <w:spacing w:val="-1"/>
          <w:sz w:val="24"/>
          <w:szCs w:val="24"/>
        </w:rPr>
        <w:t>的配套</w:t>
      </w:r>
      <w:r w:rsidR="00D557E4">
        <w:rPr>
          <w:rFonts w:hint="eastAsia"/>
          <w:spacing w:val="-1"/>
          <w:sz w:val="24"/>
          <w:szCs w:val="24"/>
        </w:rPr>
        <w:t>設施</w:t>
      </w:r>
    </w:p>
    <w:p w14:paraId="339C996D" w14:textId="77777777" w:rsidR="00043D08" w:rsidRDefault="00370962" w:rsidP="000F2BC7">
      <w:pPr>
        <w:pStyle w:val="a4"/>
        <w:numPr>
          <w:ilvl w:val="0"/>
          <w:numId w:val="2"/>
        </w:numPr>
        <w:spacing w:before="0" w:line="360" w:lineRule="auto"/>
        <w:ind w:left="363" w:hanging="363"/>
        <w:rPr>
          <w:sz w:val="24"/>
          <w:szCs w:val="24"/>
        </w:rPr>
      </w:pPr>
      <w:r w:rsidRPr="002D49CB">
        <w:rPr>
          <w:sz w:val="24"/>
          <w:szCs w:val="24"/>
        </w:rPr>
        <w:t>透</w:t>
      </w:r>
      <w:r w:rsidRPr="002D49CB">
        <w:rPr>
          <w:spacing w:val="-1"/>
          <w:sz w:val="24"/>
          <w:szCs w:val="24"/>
        </w:rPr>
        <w:t>過分</w:t>
      </w:r>
      <w:r w:rsidRPr="002D49CB">
        <w:rPr>
          <w:rFonts w:hint="eastAsia"/>
          <w:spacing w:val="-1"/>
          <w:sz w:val="24"/>
          <w:szCs w:val="24"/>
        </w:rPr>
        <w:t>組</w:t>
      </w:r>
      <w:r w:rsidRPr="002D49CB">
        <w:rPr>
          <w:spacing w:val="-1"/>
          <w:sz w:val="24"/>
          <w:szCs w:val="24"/>
        </w:rPr>
        <w:t>活動</w:t>
      </w:r>
      <w:r w:rsidRPr="002D49CB">
        <w:rPr>
          <w:sz w:val="24"/>
          <w:szCs w:val="24"/>
        </w:rPr>
        <w:t>，訓練學生的溝通及協作能力</w:t>
      </w:r>
    </w:p>
    <w:p w14:paraId="68E0F7D5" w14:textId="2201293B" w:rsidR="002A67FE" w:rsidRPr="00BF41D5" w:rsidRDefault="00043D08" w:rsidP="000F2BC7">
      <w:pPr>
        <w:pStyle w:val="a4"/>
        <w:numPr>
          <w:ilvl w:val="0"/>
          <w:numId w:val="2"/>
        </w:numPr>
        <w:spacing w:before="0" w:line="360" w:lineRule="auto"/>
        <w:ind w:left="363" w:hanging="363"/>
        <w:rPr>
          <w:sz w:val="24"/>
          <w:szCs w:val="24"/>
        </w:rPr>
        <w:sectPr w:rsidR="002A67FE" w:rsidRPr="00BF41D5" w:rsidSect="00797053">
          <w:headerReference w:type="default" r:id="rId12"/>
          <w:type w:val="continuous"/>
          <w:pgSz w:w="11910" w:h="16840"/>
          <w:pgMar w:top="1718" w:right="1021" w:bottom="255" w:left="1021" w:header="34" w:footer="720" w:gutter="0"/>
          <w:pgNumType w:start="1"/>
          <w:cols w:space="720"/>
        </w:sectPr>
      </w:pPr>
      <w:r>
        <w:rPr>
          <w:rFonts w:hint="eastAsia"/>
          <w:sz w:val="24"/>
          <w:szCs w:val="24"/>
        </w:rPr>
        <w:t>最後</w:t>
      </w:r>
      <w:r w:rsidR="00370962" w:rsidRPr="002D49CB">
        <w:rPr>
          <w:sz w:val="24"/>
          <w:szCs w:val="24"/>
        </w:rPr>
        <w:t>，</w:t>
      </w:r>
      <w:r w:rsidR="0028497D">
        <w:rPr>
          <w:rFonts w:hint="eastAsia"/>
          <w:sz w:val="24"/>
          <w:szCs w:val="24"/>
        </w:rPr>
        <w:t>透過了解香港作為國際金融中心，</w:t>
      </w:r>
      <w:r w:rsidR="007B5AD8">
        <w:rPr>
          <w:rFonts w:hint="eastAsia"/>
          <w:sz w:val="24"/>
          <w:szCs w:val="24"/>
        </w:rPr>
        <w:t>培養學生</w:t>
      </w:r>
      <w:r w:rsidR="0028497D">
        <w:rPr>
          <w:rFonts w:hint="eastAsia"/>
          <w:sz w:val="24"/>
          <w:szCs w:val="24"/>
        </w:rPr>
        <w:t>理性、進取</w:t>
      </w:r>
      <w:r w:rsidR="00EB0AA1">
        <w:rPr>
          <w:rFonts w:hint="eastAsia"/>
          <w:sz w:val="24"/>
          <w:szCs w:val="24"/>
        </w:rPr>
        <w:t>、有信心、廉潔等價值觀及態度；透過認識</w:t>
      </w:r>
      <w:r w:rsidR="00E47EB7">
        <w:rPr>
          <w:rFonts w:hint="eastAsia"/>
          <w:sz w:val="24"/>
          <w:szCs w:val="24"/>
        </w:rPr>
        <w:t>國家及特區政府對鞏固</w:t>
      </w:r>
      <w:r w:rsidR="00A14388">
        <w:rPr>
          <w:rFonts w:hint="eastAsia"/>
          <w:sz w:val="24"/>
          <w:szCs w:val="24"/>
        </w:rPr>
        <w:t>香港作為國際</w:t>
      </w:r>
      <w:r w:rsidR="00E47EB7">
        <w:rPr>
          <w:rFonts w:hint="eastAsia"/>
          <w:sz w:val="24"/>
          <w:szCs w:val="24"/>
        </w:rPr>
        <w:t>金融中心</w:t>
      </w:r>
      <w:r>
        <w:rPr>
          <w:rFonts w:hint="eastAsia"/>
          <w:sz w:val="24"/>
          <w:szCs w:val="24"/>
        </w:rPr>
        <w:t>、</w:t>
      </w:r>
      <w:r w:rsidR="00EB0AA1">
        <w:rPr>
          <w:rFonts w:hint="eastAsia"/>
          <w:sz w:val="24"/>
          <w:szCs w:val="24"/>
        </w:rPr>
        <w:t>維護金融安全</w:t>
      </w:r>
      <w:r w:rsidR="00E47EB7">
        <w:rPr>
          <w:rFonts w:hint="eastAsia"/>
          <w:sz w:val="24"/>
          <w:szCs w:val="24"/>
        </w:rPr>
        <w:t>所</w:t>
      </w:r>
      <w:r w:rsidR="00A14388">
        <w:rPr>
          <w:rFonts w:hint="eastAsia"/>
          <w:sz w:val="24"/>
          <w:szCs w:val="24"/>
        </w:rPr>
        <w:t>作</w:t>
      </w:r>
      <w:r w:rsidR="00E47EB7">
        <w:rPr>
          <w:rFonts w:hint="eastAsia"/>
          <w:sz w:val="24"/>
          <w:szCs w:val="24"/>
        </w:rPr>
        <w:t>的努力</w:t>
      </w:r>
      <w:r w:rsidR="00EB0AA1">
        <w:rPr>
          <w:rFonts w:hint="eastAsia"/>
          <w:sz w:val="24"/>
          <w:szCs w:val="24"/>
        </w:rPr>
        <w:t>，認同國家</w:t>
      </w:r>
    </w:p>
    <w:p w14:paraId="77B3276D" w14:textId="4B69039D" w:rsidR="006D5B6C" w:rsidRPr="00175FE3" w:rsidRDefault="006D5B6C" w:rsidP="003262C9">
      <w:pPr>
        <w:spacing w:line="415" w:lineRule="exact"/>
        <w:rPr>
          <w:b/>
          <w:sz w:val="24"/>
          <w:szCs w:val="24"/>
        </w:rPr>
      </w:pPr>
      <w:r w:rsidRPr="00175FE3">
        <w:rPr>
          <w:b/>
          <w:sz w:val="24"/>
          <w:szCs w:val="24"/>
        </w:rPr>
        <w:lastRenderedPageBreak/>
        <w:t>考察行程 A：</w:t>
      </w:r>
      <w:r w:rsidR="009A3708" w:rsidRPr="009A3708">
        <w:rPr>
          <w:b/>
          <w:sz w:val="24"/>
          <w:szCs w:val="24"/>
        </w:rPr>
        <w:t>金管局資訊中心</w:t>
      </w:r>
    </w:p>
    <w:p w14:paraId="4979C589" w14:textId="42AA07B6" w:rsidR="00837791" w:rsidRPr="00175FE3" w:rsidRDefault="0078055F" w:rsidP="003262C9">
      <w:pPr>
        <w:pStyle w:val="a3"/>
        <w:rPr>
          <w:b/>
        </w:rPr>
      </w:pPr>
      <w:r w:rsidRPr="00175FE3">
        <w:rPr>
          <w:noProof/>
        </w:rPr>
        <w:drawing>
          <wp:inline distT="0" distB="0" distL="0" distR="0" wp14:anchorId="6DDD4357" wp14:editId="2BAD0B1A">
            <wp:extent cx="6686550" cy="1355929"/>
            <wp:effectExtent l="0" t="0" r="19050" b="0"/>
            <wp:docPr id="18" name="資料庫圖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DBA1BC4" w14:textId="219A9745" w:rsidR="00837791" w:rsidRPr="00175FE3" w:rsidRDefault="006D067B" w:rsidP="003262C9">
      <w:pPr>
        <w:pStyle w:val="a3"/>
        <w:spacing w:before="2"/>
        <w:rPr>
          <w:b/>
        </w:rPr>
      </w:pPr>
      <w:r w:rsidRPr="00175FE3">
        <w:rPr>
          <w:noProof/>
        </w:rPr>
        <w:drawing>
          <wp:anchor distT="0" distB="0" distL="114300" distR="114300" simplePos="0" relativeHeight="251658752" behindDoc="0" locked="0" layoutInCell="1" allowOverlap="1" wp14:anchorId="6A794D03" wp14:editId="54284567">
            <wp:simplePos x="0" y="0"/>
            <wp:positionH relativeFrom="column">
              <wp:posOffset>-3644</wp:posOffset>
            </wp:positionH>
            <wp:positionV relativeFrom="paragraph">
              <wp:posOffset>-55</wp:posOffset>
            </wp:positionV>
            <wp:extent cx="6686550" cy="1534691"/>
            <wp:effectExtent l="0" t="0" r="19050" b="8890"/>
            <wp:wrapSquare wrapText="bothSides"/>
            <wp:docPr id="45" name="資料庫圖表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07C7F444" w14:textId="77777777" w:rsidR="00837791" w:rsidRPr="00175FE3" w:rsidRDefault="008325E4" w:rsidP="003262C9">
      <w:pPr>
        <w:rPr>
          <w:b/>
          <w:sz w:val="24"/>
          <w:szCs w:val="24"/>
        </w:rPr>
      </w:pPr>
      <w:r w:rsidRPr="00175FE3">
        <w:rPr>
          <w:b/>
          <w:sz w:val="24"/>
          <w:szCs w:val="24"/>
        </w:rPr>
        <w:t>考察目的：</w:t>
      </w:r>
    </w:p>
    <w:p w14:paraId="14D32C93" w14:textId="37B3A4F9" w:rsidR="006A20E4" w:rsidRDefault="00727F79" w:rsidP="000F2BC7">
      <w:pPr>
        <w:pStyle w:val="a3"/>
        <w:numPr>
          <w:ilvl w:val="0"/>
          <w:numId w:val="24"/>
        </w:numPr>
        <w:spacing w:before="5"/>
        <w:ind w:left="482" w:hanging="482"/>
      </w:pPr>
      <w:r>
        <w:rPr>
          <w:rFonts w:hint="eastAsia"/>
        </w:rPr>
        <w:t>明白</w:t>
      </w:r>
      <w:r w:rsidR="004764F4" w:rsidRPr="004764F4">
        <w:t>金融管理局</w:t>
      </w:r>
      <w:r w:rsidR="004764F4">
        <w:rPr>
          <w:rFonts w:hint="eastAsia"/>
        </w:rPr>
        <w:t>的工作</w:t>
      </w:r>
    </w:p>
    <w:p w14:paraId="0461B383" w14:textId="0C347990" w:rsidR="006A20E4" w:rsidRDefault="00B747AF" w:rsidP="000F2BC7">
      <w:pPr>
        <w:pStyle w:val="a3"/>
        <w:numPr>
          <w:ilvl w:val="0"/>
          <w:numId w:val="24"/>
        </w:numPr>
        <w:spacing w:before="5"/>
        <w:ind w:left="482" w:hanging="482"/>
      </w:pPr>
      <w:r>
        <w:t>認識</w:t>
      </w:r>
      <w:r w:rsidR="001D1473">
        <w:rPr>
          <w:rFonts w:hint="eastAsia"/>
        </w:rPr>
        <w:t>香港</w:t>
      </w:r>
      <w:r w:rsidR="000718FB">
        <w:rPr>
          <w:rFonts w:hint="eastAsia"/>
        </w:rPr>
        <w:t>的</w:t>
      </w:r>
      <w:r w:rsidR="005F7F43">
        <w:rPr>
          <w:rFonts w:hint="eastAsia"/>
        </w:rPr>
        <w:t>金融科技</w:t>
      </w:r>
      <w:r w:rsidR="00540398">
        <w:rPr>
          <w:rFonts w:hint="eastAsia"/>
        </w:rPr>
        <w:t>及</w:t>
      </w:r>
      <w:r w:rsidR="00540398" w:rsidRPr="00540398">
        <w:t>無障礙鈔票</w:t>
      </w:r>
    </w:p>
    <w:p w14:paraId="2EE13344" w14:textId="3D594E19" w:rsidR="00837791" w:rsidRDefault="005F7F43" w:rsidP="000F2BC7">
      <w:pPr>
        <w:pStyle w:val="a3"/>
        <w:numPr>
          <w:ilvl w:val="0"/>
          <w:numId w:val="24"/>
        </w:numPr>
        <w:spacing w:before="5"/>
        <w:ind w:left="482" w:hanging="482"/>
      </w:pPr>
      <w:r>
        <w:rPr>
          <w:rFonts w:hint="eastAsia"/>
        </w:rPr>
        <w:t>了解</w:t>
      </w:r>
      <w:r w:rsidR="00B747AF">
        <w:rPr>
          <w:rFonts w:hint="eastAsia"/>
        </w:rPr>
        <w:t>香港的</w:t>
      </w:r>
      <w:r w:rsidR="00540398" w:rsidRPr="00540398">
        <w:t>外匯基金</w:t>
      </w:r>
      <w:r w:rsidR="00540398">
        <w:rPr>
          <w:rFonts w:hint="eastAsia"/>
        </w:rPr>
        <w:t>情況</w:t>
      </w:r>
    </w:p>
    <w:p w14:paraId="1B4D7AF6" w14:textId="662478E3" w:rsidR="00D555AF" w:rsidRDefault="00D555AF" w:rsidP="003262C9">
      <w:pPr>
        <w:pStyle w:val="a3"/>
        <w:spacing w:before="5"/>
      </w:pPr>
    </w:p>
    <w:p w14:paraId="0FA46F3F" w14:textId="71CB4F8B" w:rsidR="00836CB0" w:rsidRDefault="00836CB0" w:rsidP="00836CB0">
      <w:pPr>
        <w:spacing w:line="428" w:lineRule="exact"/>
        <w:rPr>
          <w:b/>
          <w:sz w:val="24"/>
          <w:szCs w:val="24"/>
        </w:rPr>
      </w:pPr>
      <w:r>
        <w:rPr>
          <w:rFonts w:hint="eastAsia"/>
          <w:b/>
          <w:sz w:val="24"/>
          <w:szCs w:val="24"/>
        </w:rPr>
        <w:t>介紹</w:t>
      </w:r>
    </w:p>
    <w:p w14:paraId="4D1A3017" w14:textId="77777777" w:rsidR="00003594" w:rsidRPr="00DA65AA" w:rsidRDefault="00003594" w:rsidP="00DA65AA">
      <w:pPr>
        <w:spacing w:line="428" w:lineRule="exact"/>
        <w:ind w:right="182" w:firstLine="720"/>
        <w:jc w:val="both"/>
        <w:rPr>
          <w:bCs/>
          <w:sz w:val="24"/>
          <w:szCs w:val="24"/>
        </w:rPr>
      </w:pPr>
      <w:r w:rsidRPr="00DA65AA">
        <w:rPr>
          <w:bCs/>
          <w:sz w:val="24"/>
          <w:szCs w:val="24"/>
        </w:rPr>
        <w:t>香港作為國際金融中心，投資及交易活動牽涉龐大資金流動，以及國際市場上不同的持分者，要有效管理及確保金融市場秩序，需要健全的監管制度，而香港金融管理局正是擔當此監管角色。</w:t>
      </w:r>
    </w:p>
    <w:p w14:paraId="00B3B0CF" w14:textId="77777777" w:rsidR="00003594" w:rsidRPr="00DA65AA" w:rsidRDefault="00003594" w:rsidP="00DA65AA">
      <w:pPr>
        <w:spacing w:line="428" w:lineRule="exact"/>
        <w:ind w:firstLine="720"/>
        <w:jc w:val="both"/>
        <w:rPr>
          <w:bCs/>
          <w:sz w:val="24"/>
          <w:szCs w:val="24"/>
        </w:rPr>
      </w:pPr>
      <w:r w:rsidRPr="00DA65AA">
        <w:rPr>
          <w:bCs/>
          <w:sz w:val="24"/>
          <w:szCs w:val="24"/>
        </w:rPr>
        <w:t>香港金融管理局是香港特別行政區政府架構的一部分，致力確保香港貨幣體系、銀行體系和金融基建的穩定和健全，其落實的政策及措施包括：銀行發牌及認可制度、聯繫匯率制度、管理外匯基金、發展金融科技等，對鞏固香港的國際金融中心地位十分重要。</w:t>
      </w:r>
    </w:p>
    <w:p w14:paraId="1FB7872D" w14:textId="7205EBF1" w:rsidR="00003594" w:rsidRPr="00DA65AA" w:rsidRDefault="00003594" w:rsidP="003F0853">
      <w:pPr>
        <w:spacing w:line="428" w:lineRule="exact"/>
        <w:ind w:firstLine="720"/>
        <w:jc w:val="both"/>
        <w:rPr>
          <w:bCs/>
          <w:sz w:val="24"/>
          <w:szCs w:val="24"/>
        </w:rPr>
      </w:pPr>
      <w:r w:rsidRPr="00DA65AA">
        <w:rPr>
          <w:bCs/>
          <w:sz w:val="24"/>
          <w:szCs w:val="24"/>
        </w:rPr>
        <w:t>考察金管局資訊中心，學生可以了解到香港作為國際金融中心的獨有優勢和軟實力，以及香港的金融科技發展和金融基建，包括儲值支付工具及電子支票等；同時，認識外匯基金的運作，包括外匯基金的發展歷史、投資目標、投資組合類別，以及在金融危機時所擔當的角色；以及認識金管局的貨幣政策，如：致力提供無障礙平台，方便視障人士辨別鈔票的銀碼。從中可見，香港金融管理局的工作牽涉政策、外匯、科技、鈔票等，以應對金融市場的需要</w:t>
      </w:r>
      <w:r w:rsidR="008F5DC7">
        <w:rPr>
          <w:rFonts w:hint="eastAsia"/>
          <w:bCs/>
          <w:sz w:val="24"/>
          <w:szCs w:val="24"/>
        </w:rPr>
        <w:t>，亦對金融安全作出努力</w:t>
      </w:r>
      <w:r w:rsidRPr="00DA65AA">
        <w:rPr>
          <w:bCs/>
          <w:sz w:val="24"/>
          <w:szCs w:val="24"/>
        </w:rPr>
        <w:t>。</w:t>
      </w:r>
    </w:p>
    <w:p w14:paraId="56BA4508" w14:textId="440E5592" w:rsidR="00003594" w:rsidRDefault="00003594" w:rsidP="00003594">
      <w:pPr>
        <w:spacing w:line="428" w:lineRule="exact"/>
        <w:rPr>
          <w:b/>
          <w:sz w:val="24"/>
          <w:szCs w:val="24"/>
        </w:rPr>
      </w:pPr>
    </w:p>
    <w:p w14:paraId="74F58CE4" w14:textId="536980EF" w:rsidR="00D858FD" w:rsidRDefault="00D858FD" w:rsidP="00003594">
      <w:pPr>
        <w:spacing w:line="428" w:lineRule="exact"/>
        <w:rPr>
          <w:b/>
          <w:sz w:val="24"/>
          <w:szCs w:val="24"/>
        </w:rPr>
      </w:pPr>
    </w:p>
    <w:p w14:paraId="11843CF3" w14:textId="2CE2F497" w:rsidR="00D858FD" w:rsidRDefault="00D858FD" w:rsidP="00003594">
      <w:pPr>
        <w:spacing w:line="428" w:lineRule="exact"/>
        <w:rPr>
          <w:b/>
          <w:sz w:val="24"/>
          <w:szCs w:val="24"/>
        </w:rPr>
      </w:pPr>
    </w:p>
    <w:p w14:paraId="19CE1003" w14:textId="16E70C17" w:rsidR="00D858FD" w:rsidRDefault="00D858FD" w:rsidP="00003594">
      <w:pPr>
        <w:spacing w:line="428" w:lineRule="exact"/>
        <w:rPr>
          <w:b/>
          <w:sz w:val="24"/>
          <w:szCs w:val="24"/>
        </w:rPr>
      </w:pPr>
    </w:p>
    <w:p w14:paraId="38C79BFB" w14:textId="77777777" w:rsidR="00D858FD" w:rsidRPr="00175FE3" w:rsidRDefault="00D858FD" w:rsidP="00003594">
      <w:pPr>
        <w:spacing w:line="428" w:lineRule="exact"/>
        <w:rPr>
          <w:b/>
          <w:sz w:val="24"/>
          <w:szCs w:val="24"/>
        </w:r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0"/>
        <w:gridCol w:w="5129"/>
      </w:tblGrid>
      <w:tr w:rsidR="00837791" w:rsidRPr="00175FE3" w14:paraId="65E6CE3E" w14:textId="77777777">
        <w:trPr>
          <w:trHeight w:val="654"/>
        </w:trPr>
        <w:tc>
          <w:tcPr>
            <w:tcW w:w="9629" w:type="dxa"/>
            <w:gridSpan w:val="2"/>
          </w:tcPr>
          <w:p w14:paraId="62FB833E" w14:textId="690DBD37" w:rsidR="00837791" w:rsidRPr="00175FE3" w:rsidRDefault="007C3E34" w:rsidP="003262C9">
            <w:pPr>
              <w:pStyle w:val="TableParagraph"/>
              <w:spacing w:line="429" w:lineRule="exact"/>
              <w:ind w:left="0"/>
              <w:rPr>
                <w:sz w:val="24"/>
                <w:szCs w:val="24"/>
              </w:rPr>
            </w:pPr>
            <w:r w:rsidRPr="00175FE3">
              <w:rPr>
                <w:spacing w:val="10"/>
                <w:sz w:val="24"/>
                <w:szCs w:val="24"/>
              </w:rPr>
              <w:lastRenderedPageBreak/>
              <w:t>A0</w:t>
            </w:r>
            <w:r w:rsidRPr="00175FE3">
              <w:rPr>
                <w:rFonts w:hint="eastAsia"/>
                <w:spacing w:val="10"/>
                <w:sz w:val="24"/>
                <w:szCs w:val="24"/>
              </w:rPr>
              <w:t>1</w:t>
            </w:r>
            <w:r w:rsidRPr="00175FE3">
              <w:rPr>
                <w:spacing w:val="24"/>
                <w:sz w:val="24"/>
                <w:szCs w:val="24"/>
              </w:rPr>
              <w:t xml:space="preserve">. </w:t>
            </w:r>
            <w:r w:rsidR="000F4CC8" w:rsidRPr="000F4CC8">
              <w:rPr>
                <w:spacing w:val="24"/>
                <w:sz w:val="24"/>
                <w:szCs w:val="24"/>
              </w:rPr>
              <w:t>香港金融管理局</w:t>
            </w:r>
          </w:p>
        </w:tc>
      </w:tr>
      <w:tr w:rsidR="00837791" w:rsidRPr="00175FE3" w14:paraId="59048E57" w14:textId="77777777">
        <w:trPr>
          <w:trHeight w:val="654"/>
        </w:trPr>
        <w:tc>
          <w:tcPr>
            <w:tcW w:w="9629" w:type="dxa"/>
            <w:gridSpan w:val="2"/>
          </w:tcPr>
          <w:p w14:paraId="62830FDD" w14:textId="5A54B87B" w:rsidR="00837791" w:rsidRPr="00175FE3" w:rsidRDefault="00FA4723" w:rsidP="003262C9">
            <w:pPr>
              <w:pStyle w:val="TableParagraph"/>
              <w:spacing w:line="432" w:lineRule="exact"/>
              <w:ind w:left="0"/>
              <w:rPr>
                <w:b/>
                <w:sz w:val="24"/>
                <w:szCs w:val="24"/>
              </w:rPr>
            </w:pPr>
            <w:r w:rsidRPr="00175FE3">
              <w:rPr>
                <w:b/>
                <w:spacing w:val="19"/>
                <w:sz w:val="24"/>
                <w:szCs w:val="24"/>
              </w:rPr>
              <w:t>考察重點：</w:t>
            </w:r>
            <w:r w:rsidR="000B246E">
              <w:rPr>
                <w:rFonts w:hint="eastAsia"/>
                <w:b/>
                <w:spacing w:val="19"/>
                <w:sz w:val="24"/>
                <w:szCs w:val="24"/>
              </w:rPr>
              <w:t>認識</w:t>
            </w:r>
            <w:r w:rsidR="00F00D2E" w:rsidRPr="00F00D2E">
              <w:rPr>
                <w:b/>
                <w:spacing w:val="19"/>
                <w:sz w:val="24"/>
                <w:szCs w:val="24"/>
              </w:rPr>
              <w:t>香港</w:t>
            </w:r>
            <w:r w:rsidR="00F9397A" w:rsidRPr="00F9397A">
              <w:rPr>
                <w:b/>
                <w:spacing w:val="19"/>
                <w:sz w:val="24"/>
                <w:szCs w:val="24"/>
              </w:rPr>
              <w:t>負責維持貨幣及銀行體系穩定的機構</w:t>
            </w:r>
          </w:p>
        </w:tc>
      </w:tr>
      <w:tr w:rsidR="00837791" w:rsidRPr="00175FE3" w14:paraId="7F89B19B" w14:textId="77777777" w:rsidTr="00CD7C1A">
        <w:trPr>
          <w:trHeight w:val="5459"/>
        </w:trPr>
        <w:tc>
          <w:tcPr>
            <w:tcW w:w="9629" w:type="dxa"/>
            <w:gridSpan w:val="2"/>
          </w:tcPr>
          <w:p w14:paraId="0EFC089F" w14:textId="52A8E71A" w:rsidR="00503F71" w:rsidRPr="00F6684C" w:rsidRDefault="00F00D2E" w:rsidP="003262C9">
            <w:pPr>
              <w:pStyle w:val="TableParagraph"/>
              <w:ind w:left="0" w:right="-144"/>
              <w:rPr>
                <w:sz w:val="24"/>
                <w:szCs w:val="24"/>
              </w:rPr>
            </w:pPr>
            <w:r>
              <w:rPr>
                <w:noProof/>
              </w:rPr>
              <w:drawing>
                <wp:inline distT="0" distB="0" distL="0" distR="0" wp14:anchorId="6313B320" wp14:editId="1A0486BD">
                  <wp:extent cx="5457825" cy="36251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9877" cy="3626485"/>
                          </a:xfrm>
                          <a:prstGeom prst="rect">
                            <a:avLst/>
                          </a:prstGeom>
                          <a:noFill/>
                          <a:ln>
                            <a:noFill/>
                          </a:ln>
                        </pic:spPr>
                      </pic:pic>
                    </a:graphicData>
                  </a:graphic>
                </wp:inline>
              </w:drawing>
            </w:r>
          </w:p>
          <w:p w14:paraId="1ED57F84" w14:textId="34B6AABC" w:rsidR="00837791" w:rsidRPr="00175FE3" w:rsidRDefault="00837791" w:rsidP="003262C9">
            <w:pPr>
              <w:pStyle w:val="TableParagraph"/>
              <w:ind w:left="0" w:right="-144"/>
              <w:jc w:val="center"/>
              <w:rPr>
                <w:sz w:val="24"/>
                <w:szCs w:val="24"/>
              </w:rPr>
            </w:pPr>
          </w:p>
        </w:tc>
      </w:tr>
      <w:tr w:rsidR="00837791" w:rsidRPr="00175FE3" w14:paraId="60A33765" w14:textId="77777777">
        <w:trPr>
          <w:trHeight w:val="1070"/>
        </w:trPr>
        <w:tc>
          <w:tcPr>
            <w:tcW w:w="9629" w:type="dxa"/>
            <w:gridSpan w:val="2"/>
          </w:tcPr>
          <w:p w14:paraId="33550B67" w14:textId="7F3631D4" w:rsidR="00837791" w:rsidRPr="00175FE3" w:rsidRDefault="00866B8E" w:rsidP="003262C9">
            <w:pPr>
              <w:pStyle w:val="TableParagraph"/>
              <w:spacing w:line="428" w:lineRule="exact"/>
              <w:ind w:left="0"/>
              <w:rPr>
                <w:sz w:val="24"/>
                <w:szCs w:val="24"/>
              </w:rPr>
            </w:pPr>
            <w:r>
              <w:rPr>
                <w:rFonts w:hint="eastAsia"/>
                <w:spacing w:val="26"/>
                <w:sz w:val="24"/>
                <w:szCs w:val="24"/>
              </w:rPr>
              <w:t>這是</w:t>
            </w:r>
            <w:r w:rsidR="000B246E" w:rsidRPr="000B246E">
              <w:rPr>
                <w:spacing w:val="26"/>
                <w:sz w:val="24"/>
                <w:szCs w:val="24"/>
              </w:rPr>
              <w:t>香港金融管理局</w:t>
            </w:r>
            <w:r>
              <w:rPr>
                <w:rFonts w:hint="eastAsia"/>
                <w:spacing w:val="26"/>
                <w:sz w:val="24"/>
                <w:szCs w:val="24"/>
              </w:rPr>
              <w:t>的正門。</w:t>
            </w:r>
            <w:r w:rsidR="005928E0" w:rsidRPr="005928E0">
              <w:rPr>
                <w:spacing w:val="26"/>
                <w:sz w:val="24"/>
                <w:szCs w:val="24"/>
              </w:rPr>
              <w:t>金融管理局</w:t>
            </w:r>
            <w:r w:rsidR="000B246E">
              <w:rPr>
                <w:rFonts w:hint="eastAsia"/>
                <w:spacing w:val="26"/>
                <w:sz w:val="24"/>
                <w:szCs w:val="24"/>
              </w:rPr>
              <w:t>位於中環</w:t>
            </w:r>
            <w:r w:rsidR="00961755">
              <w:rPr>
                <w:rFonts w:hint="eastAsia"/>
                <w:spacing w:val="26"/>
                <w:sz w:val="24"/>
                <w:szCs w:val="24"/>
              </w:rPr>
              <w:t>國際金融中心，</w:t>
            </w:r>
            <w:r w:rsidR="005928E0">
              <w:rPr>
                <w:rFonts w:hint="eastAsia"/>
                <w:spacing w:val="26"/>
                <w:sz w:val="24"/>
                <w:szCs w:val="24"/>
              </w:rPr>
              <w:t>它</w:t>
            </w:r>
            <w:r w:rsidR="00961755">
              <w:rPr>
                <w:rFonts w:hint="eastAsia"/>
                <w:spacing w:val="26"/>
                <w:sz w:val="24"/>
                <w:szCs w:val="24"/>
              </w:rPr>
              <w:t>是香港政府的金融監管機構。</w:t>
            </w:r>
          </w:p>
        </w:tc>
      </w:tr>
      <w:tr w:rsidR="00837791" w:rsidRPr="00175FE3" w14:paraId="0A24B745" w14:textId="77777777">
        <w:trPr>
          <w:trHeight w:val="654"/>
        </w:trPr>
        <w:tc>
          <w:tcPr>
            <w:tcW w:w="4500" w:type="dxa"/>
          </w:tcPr>
          <w:p w14:paraId="70911ABE" w14:textId="6DE8A02C"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129" w:type="dxa"/>
          </w:tcPr>
          <w:p w14:paraId="09BBF14C" w14:textId="1055B531"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175FE3" w14:paraId="4C145281" w14:textId="77777777">
        <w:trPr>
          <w:trHeight w:val="2490"/>
        </w:trPr>
        <w:tc>
          <w:tcPr>
            <w:tcW w:w="4500" w:type="dxa"/>
          </w:tcPr>
          <w:p w14:paraId="3DD78E56" w14:textId="16733BDC" w:rsidR="00406C55" w:rsidRDefault="00440389" w:rsidP="008C2E06">
            <w:pPr>
              <w:pStyle w:val="TableParagraph"/>
              <w:numPr>
                <w:ilvl w:val="0"/>
                <w:numId w:val="28"/>
              </w:numPr>
              <w:spacing w:before="7" w:line="225" w:lineRule="auto"/>
              <w:ind w:left="357" w:hanging="357"/>
              <w:rPr>
                <w:sz w:val="24"/>
                <w:szCs w:val="24"/>
              </w:rPr>
            </w:pPr>
            <w:r>
              <w:rPr>
                <w:rFonts w:hint="eastAsia"/>
                <w:sz w:val="24"/>
                <w:szCs w:val="24"/>
              </w:rPr>
              <w:t>圖中是甚麼機構？</w:t>
            </w:r>
          </w:p>
          <w:p w14:paraId="0E2EB7BA" w14:textId="61A38A3B" w:rsidR="00133B72" w:rsidRDefault="00440389" w:rsidP="00E73CAB">
            <w:pPr>
              <w:pStyle w:val="TableParagraph"/>
              <w:spacing w:before="7" w:line="225" w:lineRule="auto"/>
              <w:ind w:left="357"/>
              <w:rPr>
                <w:sz w:val="24"/>
                <w:szCs w:val="24"/>
              </w:rPr>
            </w:pPr>
            <w:r w:rsidRPr="00BF41D5">
              <w:rPr>
                <w:color w:val="FF0000"/>
                <w:spacing w:val="26"/>
                <w:sz w:val="24"/>
                <w:szCs w:val="24"/>
              </w:rPr>
              <w:t>金融管理局</w:t>
            </w:r>
          </w:p>
          <w:p w14:paraId="5FD41D18" w14:textId="77777777" w:rsidR="006A40D3" w:rsidRPr="00A16F2F" w:rsidRDefault="006A40D3" w:rsidP="008C2E06">
            <w:pPr>
              <w:pStyle w:val="TableParagraph"/>
              <w:numPr>
                <w:ilvl w:val="0"/>
                <w:numId w:val="28"/>
              </w:numPr>
              <w:spacing w:before="7" w:line="225" w:lineRule="auto"/>
              <w:ind w:left="357" w:right="84" w:hanging="357"/>
              <w:rPr>
                <w:sz w:val="24"/>
                <w:szCs w:val="24"/>
              </w:rPr>
            </w:pPr>
            <w:r>
              <w:rPr>
                <w:rFonts w:hint="eastAsia"/>
                <w:bCs/>
                <w:spacing w:val="19"/>
                <w:sz w:val="24"/>
                <w:szCs w:val="24"/>
              </w:rPr>
              <w:t>這機構</w:t>
            </w:r>
            <w:r w:rsidRPr="00383519">
              <w:rPr>
                <w:bCs/>
                <w:spacing w:val="19"/>
                <w:sz w:val="24"/>
                <w:szCs w:val="24"/>
              </w:rPr>
              <w:t>是</w:t>
            </w:r>
            <w:r>
              <w:rPr>
                <w:rFonts w:hint="eastAsia"/>
                <w:bCs/>
                <w:spacing w:val="19"/>
                <w:sz w:val="24"/>
                <w:szCs w:val="24"/>
              </w:rPr>
              <w:t>私人還是政府機構？</w:t>
            </w:r>
          </w:p>
          <w:p w14:paraId="676D0B24" w14:textId="77777777" w:rsidR="006A40D3" w:rsidRPr="00A16F2F" w:rsidRDefault="006A40D3" w:rsidP="00E73CAB">
            <w:pPr>
              <w:pStyle w:val="TableParagraph"/>
              <w:spacing w:before="7" w:line="225" w:lineRule="auto"/>
              <w:ind w:left="357" w:right="907"/>
              <w:rPr>
                <w:sz w:val="24"/>
                <w:szCs w:val="24"/>
              </w:rPr>
            </w:pPr>
            <w:r w:rsidRPr="00383519">
              <w:rPr>
                <w:color w:val="FF0000"/>
                <w:sz w:val="24"/>
                <w:szCs w:val="24"/>
              </w:rPr>
              <w:t>政府機構</w:t>
            </w:r>
          </w:p>
          <w:p w14:paraId="6E17A3D5" w14:textId="2BF5CCEE" w:rsidR="007C167D" w:rsidRDefault="006A40D3" w:rsidP="008C2E06">
            <w:pPr>
              <w:pStyle w:val="TableParagraph"/>
              <w:numPr>
                <w:ilvl w:val="0"/>
                <w:numId w:val="28"/>
              </w:numPr>
              <w:spacing w:before="7" w:line="225" w:lineRule="auto"/>
              <w:ind w:left="357" w:hanging="357"/>
              <w:rPr>
                <w:sz w:val="24"/>
                <w:szCs w:val="24"/>
              </w:rPr>
            </w:pPr>
            <w:r>
              <w:rPr>
                <w:rFonts w:hint="eastAsia"/>
                <w:sz w:val="24"/>
                <w:szCs w:val="24"/>
              </w:rPr>
              <w:t>政府成立</w:t>
            </w:r>
            <w:r w:rsidR="00406C55">
              <w:rPr>
                <w:rFonts w:hint="eastAsia"/>
                <w:sz w:val="24"/>
                <w:szCs w:val="24"/>
              </w:rPr>
              <w:t>這機構的主要</w:t>
            </w:r>
            <w:r>
              <w:rPr>
                <w:rFonts w:hint="eastAsia"/>
                <w:sz w:val="24"/>
                <w:szCs w:val="24"/>
              </w:rPr>
              <w:t>目的</w:t>
            </w:r>
            <w:r w:rsidR="00406C55">
              <w:rPr>
                <w:rFonts w:hint="eastAsia"/>
                <w:sz w:val="24"/>
                <w:szCs w:val="24"/>
              </w:rPr>
              <w:t>是甚麼</w:t>
            </w:r>
            <w:r w:rsidR="00402DDA" w:rsidRPr="001F405F">
              <w:rPr>
                <w:sz w:val="24"/>
                <w:szCs w:val="24"/>
              </w:rPr>
              <w:t>？</w:t>
            </w:r>
          </w:p>
          <w:p w14:paraId="158018EA" w14:textId="0FC3863A" w:rsidR="00402DDA" w:rsidRPr="00B23172" w:rsidRDefault="00525D9A" w:rsidP="00E73CAB">
            <w:pPr>
              <w:pStyle w:val="TableParagraph"/>
              <w:spacing w:before="7" w:line="225" w:lineRule="auto"/>
              <w:ind w:left="357"/>
              <w:rPr>
                <w:color w:val="FF0000"/>
                <w:sz w:val="24"/>
                <w:szCs w:val="24"/>
              </w:rPr>
            </w:pPr>
            <w:r w:rsidRPr="00525D9A">
              <w:rPr>
                <w:color w:val="FF0000"/>
                <w:sz w:val="24"/>
                <w:szCs w:val="24"/>
              </w:rPr>
              <w:t>維持貨幣及銀行體系穩定</w:t>
            </w:r>
          </w:p>
          <w:p w14:paraId="3A72E3F1" w14:textId="468306E6" w:rsidR="00837791" w:rsidRPr="00E73CAB" w:rsidRDefault="00684107" w:rsidP="008C2E06">
            <w:pPr>
              <w:pStyle w:val="TableParagraph"/>
              <w:numPr>
                <w:ilvl w:val="0"/>
                <w:numId w:val="28"/>
              </w:numPr>
              <w:spacing w:before="7" w:line="226" w:lineRule="auto"/>
              <w:ind w:left="357" w:right="306" w:hanging="357"/>
              <w:rPr>
                <w:color w:val="000000" w:themeColor="text1"/>
                <w:sz w:val="24"/>
                <w:szCs w:val="24"/>
              </w:rPr>
            </w:pPr>
            <w:r w:rsidRPr="00E73CAB">
              <w:rPr>
                <w:rFonts w:hint="eastAsia"/>
                <w:color w:val="000000" w:themeColor="text1"/>
                <w:sz w:val="24"/>
                <w:szCs w:val="24"/>
              </w:rPr>
              <w:t>作為香港市民，你希望得到金融管理局的保障嗎？為甚麼？</w:t>
            </w:r>
          </w:p>
          <w:p w14:paraId="2CFEED6C" w14:textId="3CDE3381" w:rsidR="0016241A" w:rsidRPr="00B82CD7" w:rsidRDefault="0016241A" w:rsidP="003262C9">
            <w:pPr>
              <w:pStyle w:val="TableParagraph"/>
              <w:spacing w:before="7" w:line="226" w:lineRule="auto"/>
              <w:ind w:left="0" w:right="306"/>
              <w:rPr>
                <w:color w:val="FF0000"/>
                <w:sz w:val="24"/>
                <w:szCs w:val="24"/>
              </w:rPr>
            </w:pPr>
          </w:p>
        </w:tc>
        <w:tc>
          <w:tcPr>
            <w:tcW w:w="5129" w:type="dxa"/>
          </w:tcPr>
          <w:p w14:paraId="09BC99AA" w14:textId="12DCA029" w:rsidR="00E028ED" w:rsidRPr="00EF1CAE" w:rsidRDefault="00600AF7" w:rsidP="00433578">
            <w:pPr>
              <w:pStyle w:val="TableParagraph"/>
              <w:numPr>
                <w:ilvl w:val="0"/>
                <w:numId w:val="28"/>
              </w:numPr>
              <w:spacing w:before="7" w:line="225" w:lineRule="auto"/>
              <w:ind w:left="357" w:hanging="357"/>
              <w:jc w:val="both"/>
              <w:rPr>
                <w:spacing w:val="-1"/>
                <w:sz w:val="24"/>
                <w:szCs w:val="24"/>
              </w:rPr>
            </w:pPr>
            <w:r>
              <w:rPr>
                <w:rFonts w:hint="eastAsia"/>
                <w:spacing w:val="26"/>
                <w:sz w:val="24"/>
                <w:szCs w:val="24"/>
              </w:rPr>
              <w:t>參考網站，</w:t>
            </w:r>
            <w:r w:rsidR="002B37BF">
              <w:rPr>
                <w:rFonts w:hint="eastAsia"/>
                <w:spacing w:val="26"/>
                <w:sz w:val="24"/>
                <w:szCs w:val="24"/>
              </w:rPr>
              <w:t>指出</w:t>
            </w:r>
            <w:r w:rsidRPr="00600AF7">
              <w:rPr>
                <w:spacing w:val="26"/>
                <w:sz w:val="24"/>
                <w:szCs w:val="24"/>
              </w:rPr>
              <w:t>金管局</w:t>
            </w:r>
            <w:r>
              <w:rPr>
                <w:rFonts w:hint="eastAsia"/>
                <w:spacing w:val="26"/>
                <w:sz w:val="24"/>
                <w:szCs w:val="24"/>
              </w:rPr>
              <w:t>的</w:t>
            </w:r>
            <w:r w:rsidR="002B37BF">
              <w:rPr>
                <w:rFonts w:hint="eastAsia"/>
                <w:spacing w:val="26"/>
                <w:sz w:val="24"/>
                <w:szCs w:val="24"/>
              </w:rPr>
              <w:t>四大</w:t>
            </w:r>
            <w:r>
              <w:rPr>
                <w:rFonts w:hint="eastAsia"/>
                <w:spacing w:val="26"/>
                <w:sz w:val="24"/>
                <w:szCs w:val="24"/>
              </w:rPr>
              <w:t>職能</w:t>
            </w:r>
            <w:r w:rsidR="00F61C03">
              <w:rPr>
                <w:rFonts w:hint="eastAsia"/>
                <w:spacing w:val="26"/>
                <w:sz w:val="24"/>
                <w:szCs w:val="24"/>
              </w:rPr>
              <w:t>。</w:t>
            </w:r>
          </w:p>
          <w:p w14:paraId="455F4812" w14:textId="77777777" w:rsidR="00433578" w:rsidRDefault="00866B8E" w:rsidP="00433578">
            <w:pPr>
              <w:pStyle w:val="TableParagraph"/>
              <w:spacing w:before="7" w:line="226" w:lineRule="auto"/>
              <w:ind w:left="357" w:right="306"/>
              <w:rPr>
                <w:color w:val="000000" w:themeColor="text1"/>
                <w:sz w:val="24"/>
                <w:szCs w:val="24"/>
              </w:rPr>
            </w:pPr>
            <w:r w:rsidRPr="00B055F3">
              <w:rPr>
                <w:color w:val="FF0000"/>
                <w:sz w:val="24"/>
                <w:szCs w:val="24"/>
              </w:rPr>
              <w:t>在聯繫匯率制度的架構內維持貨幣穩定；促進金融體系，包括銀行體系的穩定與健全；協助鞏固香港的國際金融中心地位，包括維持與發展香港的金融基建；及管理外匯基金。</w:t>
            </w:r>
            <w:r w:rsidRPr="001C17A6">
              <w:fldChar w:fldCharType="begin"/>
            </w:r>
            <w:r w:rsidRPr="001C17A6">
              <w:rPr>
                <w:rFonts w:ascii="Times New Roman" w:hAnsi="Times New Roman" w:cs="Times New Roman"/>
                <w:sz w:val="24"/>
                <w:szCs w:val="24"/>
              </w:rPr>
              <w:instrText xml:space="preserve"> HYPERLINK "https://www.hkma.gov.hk/chi/about-us/the-hkma/" </w:instrText>
            </w:r>
            <w:r w:rsidRPr="001C17A6">
              <w:fldChar w:fldCharType="separate"/>
            </w:r>
            <w:r w:rsidR="00D61C5B" w:rsidRPr="001C17A6">
              <w:rPr>
                <w:rStyle w:val="a5"/>
                <w:rFonts w:ascii="Times New Roman" w:hAnsi="Times New Roman" w:cs="Times New Roman"/>
                <w:sz w:val="24"/>
                <w:szCs w:val="24"/>
              </w:rPr>
              <w:t>https://www.hkma.gov.hk/chi/about-us/the-hkma/</w:t>
            </w:r>
            <w:r w:rsidRPr="001C17A6">
              <w:rPr>
                <w:rStyle w:val="a5"/>
                <w:rFonts w:ascii="Times New Roman" w:hAnsi="Times New Roman" w:cs="Times New Roman"/>
                <w:sz w:val="24"/>
                <w:szCs w:val="24"/>
              </w:rPr>
              <w:fldChar w:fldCharType="end"/>
            </w:r>
          </w:p>
          <w:p w14:paraId="1E415987" w14:textId="0C44C5A7" w:rsidR="00D61C5B" w:rsidRPr="00433578" w:rsidRDefault="000D00C8" w:rsidP="00433578">
            <w:pPr>
              <w:pStyle w:val="TableParagraph"/>
              <w:spacing w:before="7" w:line="226" w:lineRule="auto"/>
              <w:ind w:left="357" w:right="306"/>
              <w:rPr>
                <w:color w:val="000000" w:themeColor="text1"/>
                <w:sz w:val="24"/>
                <w:szCs w:val="24"/>
              </w:rPr>
            </w:pPr>
            <w:r>
              <w:rPr>
                <w:rFonts w:hint="eastAsia"/>
                <w:noProof/>
                <w:color w:val="FF0000"/>
                <w:sz w:val="24"/>
                <w:szCs w:val="24"/>
              </w:rPr>
              <w:drawing>
                <wp:inline distT="0" distB="0" distL="0" distR="0" wp14:anchorId="7C865885" wp14:editId="5BB009BB">
                  <wp:extent cx="1152000" cy="115200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c>
      </w:tr>
    </w:tbl>
    <w:p w14:paraId="42ADFD20" w14:textId="77777777" w:rsidR="00837791" w:rsidRPr="00175FE3" w:rsidRDefault="00837791" w:rsidP="003262C9">
      <w:pPr>
        <w:spacing w:line="423" w:lineRule="exact"/>
        <w:rPr>
          <w:sz w:val="24"/>
          <w:szCs w:val="24"/>
        </w:rPr>
        <w:sectPr w:rsidR="00837791" w:rsidRPr="00175FE3">
          <w:headerReference w:type="default" r:id="rId25"/>
          <w:footerReference w:type="default" r:id="rId26"/>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0"/>
      </w:tblGrid>
      <w:tr w:rsidR="00837791" w:rsidRPr="00175FE3" w14:paraId="1D901DC1" w14:textId="77777777">
        <w:trPr>
          <w:trHeight w:val="654"/>
        </w:trPr>
        <w:tc>
          <w:tcPr>
            <w:tcW w:w="9630" w:type="dxa"/>
            <w:gridSpan w:val="2"/>
          </w:tcPr>
          <w:p w14:paraId="27D47B6F" w14:textId="34F9039C" w:rsidR="00837791" w:rsidRPr="00175FE3" w:rsidRDefault="006B79C2" w:rsidP="003262C9">
            <w:pPr>
              <w:pStyle w:val="TableParagraph"/>
              <w:spacing w:line="429" w:lineRule="exact"/>
              <w:ind w:left="0"/>
              <w:rPr>
                <w:sz w:val="24"/>
                <w:szCs w:val="24"/>
              </w:rPr>
            </w:pPr>
            <w:r w:rsidRPr="00175FE3">
              <w:rPr>
                <w:spacing w:val="10"/>
                <w:sz w:val="24"/>
                <w:szCs w:val="24"/>
              </w:rPr>
              <w:lastRenderedPageBreak/>
              <w:t>A0</w:t>
            </w:r>
            <w:r w:rsidRPr="00175FE3">
              <w:rPr>
                <w:rFonts w:hint="eastAsia"/>
                <w:spacing w:val="10"/>
                <w:sz w:val="24"/>
                <w:szCs w:val="24"/>
              </w:rPr>
              <w:t>2</w:t>
            </w:r>
            <w:r w:rsidRPr="00175FE3">
              <w:rPr>
                <w:spacing w:val="26"/>
                <w:sz w:val="24"/>
                <w:szCs w:val="24"/>
              </w:rPr>
              <w:t xml:space="preserve">. </w:t>
            </w:r>
            <w:r w:rsidR="000F4CC8" w:rsidRPr="000F4CC8">
              <w:rPr>
                <w:spacing w:val="26"/>
                <w:sz w:val="24"/>
                <w:szCs w:val="24"/>
              </w:rPr>
              <w:t>香港</w:t>
            </w:r>
            <w:r w:rsidR="00B315D8">
              <w:rPr>
                <w:rFonts w:hint="eastAsia"/>
                <w:spacing w:val="26"/>
                <w:sz w:val="24"/>
                <w:szCs w:val="24"/>
              </w:rPr>
              <w:t>的「軟實力</w:t>
            </w:r>
            <w:r w:rsidR="00B315D8">
              <w:rPr>
                <w:spacing w:val="26"/>
                <w:sz w:val="24"/>
                <w:szCs w:val="24"/>
              </w:rPr>
              <w:t>」</w:t>
            </w:r>
          </w:p>
        </w:tc>
      </w:tr>
      <w:tr w:rsidR="00837791" w:rsidRPr="00175FE3" w14:paraId="66FE686B" w14:textId="77777777">
        <w:trPr>
          <w:trHeight w:val="654"/>
        </w:trPr>
        <w:tc>
          <w:tcPr>
            <w:tcW w:w="9630" w:type="dxa"/>
            <w:gridSpan w:val="2"/>
          </w:tcPr>
          <w:p w14:paraId="3CD23314" w14:textId="500C52C9" w:rsidR="00D40144" w:rsidRPr="00175FE3" w:rsidRDefault="00AE016F" w:rsidP="003262C9">
            <w:pPr>
              <w:pStyle w:val="TableParagraph"/>
              <w:spacing w:line="432" w:lineRule="exact"/>
              <w:ind w:left="0"/>
              <w:rPr>
                <w:b/>
                <w:sz w:val="24"/>
                <w:szCs w:val="24"/>
              </w:rPr>
            </w:pPr>
            <w:r w:rsidRPr="00175FE3">
              <w:rPr>
                <w:b/>
                <w:spacing w:val="19"/>
                <w:sz w:val="24"/>
                <w:szCs w:val="24"/>
              </w:rPr>
              <w:t>考察重點：</w:t>
            </w:r>
            <w:r w:rsidR="000B4843">
              <w:rPr>
                <w:rFonts w:hint="eastAsia"/>
                <w:b/>
                <w:spacing w:val="19"/>
                <w:sz w:val="24"/>
                <w:szCs w:val="24"/>
              </w:rPr>
              <w:t>認識</w:t>
            </w:r>
            <w:r w:rsidR="00B76BE2">
              <w:rPr>
                <w:rFonts w:hint="eastAsia"/>
                <w:b/>
                <w:spacing w:val="19"/>
                <w:sz w:val="24"/>
                <w:szCs w:val="24"/>
              </w:rPr>
              <w:t>有助</w:t>
            </w:r>
            <w:r w:rsidR="000B4843" w:rsidRPr="00F00D2E">
              <w:rPr>
                <w:b/>
                <w:spacing w:val="19"/>
                <w:sz w:val="24"/>
                <w:szCs w:val="24"/>
              </w:rPr>
              <w:t>香港</w:t>
            </w:r>
            <w:r w:rsidR="000B4843">
              <w:rPr>
                <w:rFonts w:hint="eastAsia"/>
                <w:b/>
                <w:spacing w:val="19"/>
                <w:sz w:val="24"/>
                <w:szCs w:val="24"/>
              </w:rPr>
              <w:t>成為國際金融中心的</w:t>
            </w:r>
            <w:r w:rsidR="00C63E7D">
              <w:rPr>
                <w:rFonts w:hint="eastAsia"/>
                <w:spacing w:val="26"/>
                <w:sz w:val="24"/>
                <w:szCs w:val="24"/>
              </w:rPr>
              <w:t>「軟實力</w:t>
            </w:r>
            <w:r w:rsidR="00C63E7D">
              <w:rPr>
                <w:spacing w:val="26"/>
                <w:sz w:val="24"/>
                <w:szCs w:val="24"/>
              </w:rPr>
              <w:t>」</w:t>
            </w:r>
          </w:p>
        </w:tc>
      </w:tr>
      <w:tr w:rsidR="00837791" w:rsidRPr="00175FE3" w14:paraId="0C2EDAF1" w14:textId="77777777" w:rsidTr="00B23172">
        <w:trPr>
          <w:trHeight w:val="4891"/>
        </w:trPr>
        <w:tc>
          <w:tcPr>
            <w:tcW w:w="9630" w:type="dxa"/>
            <w:gridSpan w:val="2"/>
          </w:tcPr>
          <w:p w14:paraId="48F8CF20" w14:textId="0EE48FA8" w:rsidR="00837791" w:rsidRPr="00175FE3" w:rsidRDefault="00075855" w:rsidP="003262C9">
            <w:pPr>
              <w:pStyle w:val="TableParagraph"/>
              <w:ind w:left="0"/>
              <w:jc w:val="center"/>
              <w:rPr>
                <w:noProof/>
                <w:sz w:val="24"/>
                <w:szCs w:val="24"/>
              </w:rPr>
            </w:pPr>
            <w:r>
              <w:rPr>
                <w:noProof/>
              </w:rPr>
              <w:drawing>
                <wp:inline distT="0" distB="0" distL="0" distR="0" wp14:anchorId="51645BCD" wp14:editId="30030572">
                  <wp:extent cx="5766435" cy="3959750"/>
                  <wp:effectExtent l="0" t="0" r="5715"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597" b="13578"/>
                          <a:stretch/>
                        </pic:blipFill>
                        <pic:spPr bwMode="auto">
                          <a:xfrm>
                            <a:off x="0" y="0"/>
                            <a:ext cx="5766794" cy="39599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7791" w:rsidRPr="00175FE3" w14:paraId="074903B4" w14:textId="77777777" w:rsidTr="00433578">
        <w:trPr>
          <w:trHeight w:val="500"/>
        </w:trPr>
        <w:tc>
          <w:tcPr>
            <w:tcW w:w="9630" w:type="dxa"/>
            <w:gridSpan w:val="2"/>
          </w:tcPr>
          <w:p w14:paraId="7C91FAA2" w14:textId="02EA899E" w:rsidR="007870F4" w:rsidRPr="00175FE3" w:rsidRDefault="00A266E1" w:rsidP="003262C9">
            <w:pPr>
              <w:pStyle w:val="TableParagraph"/>
              <w:spacing w:before="9" w:line="225" w:lineRule="auto"/>
              <w:ind w:left="0" w:right="312"/>
              <w:rPr>
                <w:bCs/>
                <w:sz w:val="24"/>
                <w:szCs w:val="24"/>
              </w:rPr>
            </w:pPr>
            <w:r>
              <w:rPr>
                <w:rFonts w:hint="eastAsia"/>
                <w:bCs/>
                <w:sz w:val="24"/>
                <w:szCs w:val="24"/>
              </w:rPr>
              <w:t>香港具有</w:t>
            </w:r>
            <w:r w:rsidR="00473F32">
              <w:rPr>
                <w:rFonts w:hint="eastAsia"/>
                <w:bCs/>
                <w:sz w:val="24"/>
                <w:szCs w:val="24"/>
              </w:rPr>
              <w:t>多項</w:t>
            </w:r>
            <w:r>
              <w:rPr>
                <w:rFonts w:hint="eastAsia"/>
                <w:bCs/>
                <w:sz w:val="24"/>
                <w:szCs w:val="24"/>
              </w:rPr>
              <w:t>優勢，</w:t>
            </w:r>
            <w:r w:rsidR="00350CFB">
              <w:rPr>
                <w:rFonts w:hint="eastAsia"/>
                <w:bCs/>
                <w:sz w:val="24"/>
                <w:szCs w:val="24"/>
              </w:rPr>
              <w:t>有助</w:t>
            </w:r>
            <w:r w:rsidR="00473F32">
              <w:rPr>
                <w:rFonts w:hint="eastAsia"/>
                <w:bCs/>
                <w:sz w:val="24"/>
                <w:szCs w:val="24"/>
              </w:rPr>
              <w:t>推動香港</w:t>
            </w:r>
            <w:r w:rsidR="002804FC">
              <w:rPr>
                <w:rFonts w:hint="eastAsia"/>
                <w:bCs/>
                <w:sz w:val="24"/>
                <w:szCs w:val="24"/>
              </w:rPr>
              <w:t>成為國際金融中心。</w:t>
            </w:r>
          </w:p>
        </w:tc>
      </w:tr>
      <w:tr w:rsidR="00837791" w:rsidRPr="00175FE3" w14:paraId="154F32DF" w14:textId="77777777">
        <w:trPr>
          <w:trHeight w:val="657"/>
        </w:trPr>
        <w:tc>
          <w:tcPr>
            <w:tcW w:w="4390" w:type="dxa"/>
          </w:tcPr>
          <w:p w14:paraId="171FC4C5" w14:textId="24CD857B" w:rsidR="00837791" w:rsidRPr="00175FE3" w:rsidRDefault="008325E4" w:rsidP="003262C9">
            <w:pPr>
              <w:pStyle w:val="TableParagraph"/>
              <w:spacing w:line="432"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240" w:type="dxa"/>
          </w:tcPr>
          <w:p w14:paraId="38CC6BC5" w14:textId="7B8683A4" w:rsidR="00837791" w:rsidRPr="00175FE3" w:rsidRDefault="008325E4" w:rsidP="003262C9">
            <w:pPr>
              <w:pStyle w:val="TableParagraph"/>
              <w:spacing w:line="432"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175FE3" w14:paraId="308AC7AC" w14:textId="77777777">
        <w:trPr>
          <w:trHeight w:val="2490"/>
        </w:trPr>
        <w:tc>
          <w:tcPr>
            <w:tcW w:w="4390" w:type="dxa"/>
          </w:tcPr>
          <w:p w14:paraId="72E68DA9" w14:textId="6C98AFD1" w:rsidR="00AD430B" w:rsidRDefault="00F4141B" w:rsidP="00A476D1">
            <w:pPr>
              <w:pStyle w:val="TableParagraph"/>
              <w:numPr>
                <w:ilvl w:val="0"/>
                <w:numId w:val="29"/>
              </w:numPr>
              <w:spacing w:before="7" w:line="226" w:lineRule="auto"/>
              <w:ind w:left="357" w:right="306" w:hanging="357"/>
              <w:rPr>
                <w:spacing w:val="26"/>
                <w:sz w:val="24"/>
                <w:szCs w:val="24"/>
              </w:rPr>
            </w:pPr>
            <w:r>
              <w:rPr>
                <w:rFonts w:hint="eastAsia"/>
                <w:spacing w:val="26"/>
                <w:sz w:val="24"/>
                <w:szCs w:val="24"/>
              </w:rPr>
              <w:t>香港實行甚麼經濟，有助資金自由出入？</w:t>
            </w:r>
          </w:p>
          <w:p w14:paraId="4F349175" w14:textId="641852D2" w:rsidR="007D6EF6" w:rsidRPr="00AD430B" w:rsidRDefault="00F4141B" w:rsidP="00A476D1">
            <w:pPr>
              <w:pStyle w:val="TableParagraph"/>
              <w:spacing w:before="7" w:line="226" w:lineRule="auto"/>
              <w:ind w:left="357" w:right="306"/>
              <w:rPr>
                <w:color w:val="FF0000"/>
                <w:spacing w:val="26"/>
                <w:sz w:val="24"/>
                <w:szCs w:val="24"/>
              </w:rPr>
            </w:pPr>
            <w:r>
              <w:rPr>
                <w:rFonts w:hint="eastAsia"/>
                <w:color w:val="FF0000"/>
                <w:spacing w:val="26"/>
                <w:sz w:val="24"/>
                <w:szCs w:val="24"/>
              </w:rPr>
              <w:t>「自</w:t>
            </w:r>
            <w:r w:rsidR="009243A3">
              <w:rPr>
                <w:rFonts w:hint="eastAsia"/>
                <w:color w:val="FF0000"/>
                <w:spacing w:val="26"/>
                <w:sz w:val="24"/>
                <w:szCs w:val="24"/>
              </w:rPr>
              <w:t>由開放，積極不干預」</w:t>
            </w:r>
          </w:p>
          <w:p w14:paraId="30888858" w14:textId="7AAE2AAB" w:rsidR="00A175A2" w:rsidRDefault="009243A3" w:rsidP="00A476D1">
            <w:pPr>
              <w:pStyle w:val="TableParagraph"/>
              <w:numPr>
                <w:ilvl w:val="0"/>
                <w:numId w:val="29"/>
              </w:numPr>
              <w:spacing w:before="7" w:line="226" w:lineRule="auto"/>
              <w:ind w:left="357" w:right="306" w:hanging="357"/>
              <w:rPr>
                <w:spacing w:val="26"/>
                <w:sz w:val="24"/>
                <w:szCs w:val="24"/>
              </w:rPr>
            </w:pPr>
            <w:r w:rsidRPr="009243A3">
              <w:rPr>
                <w:spacing w:val="26"/>
                <w:sz w:val="24"/>
                <w:szCs w:val="24"/>
              </w:rPr>
              <w:t>香港</w:t>
            </w:r>
            <w:r>
              <w:rPr>
                <w:rFonts w:hint="eastAsia"/>
                <w:spacing w:val="26"/>
                <w:sz w:val="24"/>
                <w:szCs w:val="24"/>
              </w:rPr>
              <w:t>的稅率</w:t>
            </w:r>
            <w:r w:rsidR="0072331A">
              <w:rPr>
                <w:rFonts w:hint="eastAsia"/>
                <w:spacing w:val="26"/>
                <w:sz w:val="24"/>
                <w:szCs w:val="24"/>
              </w:rPr>
              <w:t>是高還是</w:t>
            </w:r>
            <w:r w:rsidR="00585CBF">
              <w:rPr>
                <w:rFonts w:hint="eastAsia"/>
                <w:spacing w:val="26"/>
                <w:sz w:val="24"/>
                <w:szCs w:val="24"/>
              </w:rPr>
              <w:t>低</w:t>
            </w:r>
            <w:r w:rsidR="00F64408">
              <w:rPr>
                <w:rFonts w:hint="eastAsia"/>
                <w:spacing w:val="26"/>
                <w:sz w:val="24"/>
                <w:szCs w:val="24"/>
              </w:rPr>
              <w:t>？</w:t>
            </w:r>
          </w:p>
          <w:p w14:paraId="773F611B" w14:textId="06A7CBC7" w:rsidR="004E1C68" w:rsidRPr="009243A3" w:rsidRDefault="009243A3" w:rsidP="00A476D1">
            <w:pPr>
              <w:pStyle w:val="TableParagraph"/>
              <w:spacing w:before="7" w:line="226" w:lineRule="auto"/>
              <w:ind w:left="357" w:right="306"/>
              <w:rPr>
                <w:color w:val="FF0000"/>
                <w:spacing w:val="26"/>
                <w:sz w:val="24"/>
                <w:szCs w:val="24"/>
              </w:rPr>
            </w:pPr>
            <w:r w:rsidRPr="009243A3">
              <w:rPr>
                <w:rFonts w:hint="eastAsia"/>
                <w:color w:val="FF0000"/>
                <w:spacing w:val="26"/>
                <w:sz w:val="24"/>
                <w:szCs w:val="24"/>
              </w:rPr>
              <w:t>低</w:t>
            </w:r>
          </w:p>
          <w:p w14:paraId="0E5058FC" w14:textId="2BF82236" w:rsidR="00725828" w:rsidRDefault="000D34D7" w:rsidP="00A476D1">
            <w:pPr>
              <w:pStyle w:val="TableParagraph"/>
              <w:numPr>
                <w:ilvl w:val="0"/>
                <w:numId w:val="29"/>
              </w:numPr>
              <w:spacing w:before="7" w:line="226" w:lineRule="auto"/>
              <w:ind w:left="357" w:right="306" w:hanging="357"/>
              <w:rPr>
                <w:spacing w:val="26"/>
                <w:sz w:val="24"/>
                <w:szCs w:val="24"/>
              </w:rPr>
            </w:pPr>
            <w:r>
              <w:rPr>
                <w:rFonts w:hint="eastAsia"/>
                <w:spacing w:val="26"/>
                <w:sz w:val="24"/>
                <w:szCs w:val="24"/>
              </w:rPr>
              <w:t>甚麼政策有助香港培訓人才</w:t>
            </w:r>
            <w:r w:rsidR="00A175A2">
              <w:rPr>
                <w:rFonts w:hint="eastAsia"/>
                <w:spacing w:val="26"/>
                <w:sz w:val="24"/>
                <w:szCs w:val="24"/>
              </w:rPr>
              <w:t>？</w:t>
            </w:r>
          </w:p>
          <w:p w14:paraId="3DC26521" w14:textId="77777777" w:rsidR="000D34D7" w:rsidRDefault="000D34D7" w:rsidP="00A476D1">
            <w:pPr>
              <w:pStyle w:val="TableParagraph"/>
              <w:spacing w:before="7" w:line="226" w:lineRule="auto"/>
              <w:ind w:left="357" w:right="306"/>
              <w:rPr>
                <w:color w:val="FF0000"/>
                <w:spacing w:val="26"/>
                <w:sz w:val="24"/>
                <w:szCs w:val="24"/>
              </w:rPr>
            </w:pPr>
            <w:r>
              <w:rPr>
                <w:rFonts w:hint="eastAsia"/>
                <w:color w:val="FF0000"/>
                <w:spacing w:val="26"/>
                <w:sz w:val="24"/>
                <w:szCs w:val="24"/>
              </w:rPr>
              <w:t>義務教育、職業培訓等</w:t>
            </w:r>
          </w:p>
          <w:p w14:paraId="0EB8DBC6" w14:textId="63735C20" w:rsidR="000D34D7" w:rsidRPr="00295302" w:rsidRDefault="000821CF" w:rsidP="00A476D1">
            <w:pPr>
              <w:pStyle w:val="TableParagraph"/>
              <w:numPr>
                <w:ilvl w:val="0"/>
                <w:numId w:val="29"/>
              </w:numPr>
              <w:spacing w:before="7" w:line="226" w:lineRule="auto"/>
              <w:ind w:left="357" w:right="306" w:hanging="357"/>
              <w:rPr>
                <w:spacing w:val="26"/>
                <w:sz w:val="24"/>
                <w:szCs w:val="24"/>
              </w:rPr>
            </w:pPr>
            <w:r>
              <w:rPr>
                <w:rFonts w:hint="eastAsia"/>
                <w:spacing w:val="26"/>
                <w:sz w:val="24"/>
                <w:szCs w:val="24"/>
              </w:rPr>
              <w:t>你接觸過哪些金融產品？</w:t>
            </w:r>
            <w:r>
              <w:rPr>
                <w:spacing w:val="26"/>
                <w:sz w:val="24"/>
                <w:szCs w:val="24"/>
              </w:rPr>
              <w:br/>
            </w:r>
            <w:r w:rsidR="007C0854" w:rsidRPr="00D13587">
              <w:rPr>
                <w:color w:val="FF0000"/>
                <w:spacing w:val="26"/>
                <w:sz w:val="24"/>
                <w:szCs w:val="24"/>
              </w:rPr>
              <w:t>現金</w:t>
            </w:r>
            <w:r w:rsidR="007C0854" w:rsidRPr="00D13587">
              <w:rPr>
                <w:rFonts w:hint="eastAsia"/>
                <w:color w:val="FF0000"/>
                <w:spacing w:val="26"/>
                <w:sz w:val="24"/>
                <w:szCs w:val="24"/>
              </w:rPr>
              <w:t>、</w:t>
            </w:r>
            <w:r w:rsidR="00B43967" w:rsidRPr="00D13587">
              <w:rPr>
                <w:rFonts w:hint="eastAsia"/>
                <w:color w:val="FF0000"/>
                <w:spacing w:val="26"/>
                <w:sz w:val="24"/>
                <w:szCs w:val="24"/>
              </w:rPr>
              <w:t>股票、</w:t>
            </w:r>
            <w:r w:rsidR="007C0854" w:rsidRPr="00D13587">
              <w:rPr>
                <w:rFonts w:hint="eastAsia"/>
                <w:color w:val="FF0000"/>
                <w:spacing w:val="26"/>
                <w:sz w:val="24"/>
                <w:szCs w:val="24"/>
              </w:rPr>
              <w:t>債券</w:t>
            </w:r>
          </w:p>
        </w:tc>
        <w:tc>
          <w:tcPr>
            <w:tcW w:w="5240" w:type="dxa"/>
          </w:tcPr>
          <w:p w14:paraId="15CEB1B4" w14:textId="4F4A50F7" w:rsidR="005B0F1C" w:rsidRDefault="00102384" w:rsidP="00A476D1">
            <w:pPr>
              <w:pStyle w:val="TableParagraph"/>
              <w:numPr>
                <w:ilvl w:val="0"/>
                <w:numId w:val="30"/>
              </w:numPr>
              <w:spacing w:before="7" w:line="226" w:lineRule="auto"/>
              <w:ind w:left="357" w:right="112" w:hanging="357"/>
              <w:rPr>
                <w:spacing w:val="26"/>
                <w:sz w:val="24"/>
                <w:szCs w:val="24"/>
              </w:rPr>
            </w:pPr>
            <w:r w:rsidRPr="00D64B71">
              <w:rPr>
                <w:sz w:val="24"/>
                <w:szCs w:val="24"/>
              </w:rPr>
              <w:t>參考網站，</w:t>
            </w:r>
            <w:r>
              <w:rPr>
                <w:rFonts w:hint="eastAsia"/>
                <w:sz w:val="24"/>
                <w:szCs w:val="24"/>
              </w:rPr>
              <w:t>看看</w:t>
            </w:r>
            <w:r w:rsidR="005B0F1C">
              <w:rPr>
                <w:rFonts w:hint="eastAsia"/>
                <w:spacing w:val="26"/>
                <w:sz w:val="24"/>
                <w:szCs w:val="24"/>
              </w:rPr>
              <w:t>除了</w:t>
            </w:r>
            <w:r w:rsidR="005B0F1C" w:rsidRPr="00600AF7">
              <w:rPr>
                <w:spacing w:val="26"/>
                <w:sz w:val="24"/>
                <w:szCs w:val="24"/>
              </w:rPr>
              <w:t>金管局</w:t>
            </w:r>
            <w:r w:rsidR="005B0F1C">
              <w:rPr>
                <w:rFonts w:hint="eastAsia"/>
                <w:spacing w:val="26"/>
                <w:sz w:val="24"/>
                <w:szCs w:val="24"/>
              </w:rPr>
              <w:t>，香港還有甚麼金融監管機構？</w:t>
            </w:r>
            <w:r w:rsidR="005B0F1C">
              <w:rPr>
                <w:spacing w:val="26"/>
                <w:sz w:val="24"/>
                <w:szCs w:val="24"/>
              </w:rPr>
              <w:br/>
            </w:r>
            <w:r w:rsidR="005B0F1C" w:rsidRPr="000668E7">
              <w:rPr>
                <w:rFonts w:hint="eastAsia"/>
                <w:color w:val="FF0000"/>
                <w:spacing w:val="26"/>
                <w:sz w:val="24"/>
                <w:szCs w:val="24"/>
              </w:rPr>
              <w:t>證監局、保監處、積金局等</w:t>
            </w:r>
          </w:p>
          <w:p w14:paraId="42FF4BD6" w14:textId="6B427E3C" w:rsidR="005B0F1C" w:rsidRPr="001C17A6" w:rsidRDefault="00155514" w:rsidP="00A476D1">
            <w:pPr>
              <w:pStyle w:val="TableParagraph"/>
              <w:spacing w:before="7" w:line="226" w:lineRule="auto"/>
              <w:ind w:left="357" w:right="307"/>
              <w:rPr>
                <w:rFonts w:ascii="Times New Roman" w:hAnsi="Times New Roman" w:cs="Times New Roman"/>
                <w:spacing w:val="26"/>
                <w:sz w:val="24"/>
                <w:szCs w:val="24"/>
              </w:rPr>
            </w:pPr>
            <w:hyperlink r:id="rId28" w:history="1">
              <w:r w:rsidR="00A762A4" w:rsidRPr="001C17A6">
                <w:rPr>
                  <w:rStyle w:val="a5"/>
                  <w:rFonts w:ascii="Times New Roman" w:hAnsi="Times New Roman" w:cs="Times New Roman"/>
                  <w:spacing w:val="26"/>
                  <w:sz w:val="24"/>
                  <w:szCs w:val="24"/>
                </w:rPr>
                <w:t>https://www.hkma.gov.hk/chi/key-functions/banking/banking-regulatory-and-supervisory-regime/supervisory-co-operation/</w:t>
              </w:r>
            </w:hyperlink>
          </w:p>
          <w:p w14:paraId="64D3E87C" w14:textId="6D45C962" w:rsidR="00A762A4" w:rsidRPr="004A27DB" w:rsidRDefault="00B84E7D" w:rsidP="00A476D1">
            <w:pPr>
              <w:pStyle w:val="TableParagraph"/>
              <w:spacing w:before="7" w:line="226" w:lineRule="auto"/>
              <w:ind w:left="357" w:right="307"/>
              <w:rPr>
                <w:spacing w:val="26"/>
                <w:sz w:val="24"/>
                <w:szCs w:val="24"/>
              </w:rPr>
            </w:pPr>
            <w:r>
              <w:rPr>
                <w:noProof/>
                <w:spacing w:val="26"/>
                <w:sz w:val="24"/>
                <w:szCs w:val="24"/>
              </w:rPr>
              <w:drawing>
                <wp:inline distT="0" distB="0" distL="0" distR="0" wp14:anchorId="7D93D7F3" wp14:editId="27797A03">
                  <wp:extent cx="1152000" cy="1152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tc>
      </w:tr>
    </w:tbl>
    <w:p w14:paraId="571AD72B" w14:textId="77777777" w:rsidR="00837791" w:rsidRPr="00175FE3" w:rsidRDefault="00837791" w:rsidP="003262C9">
      <w:pPr>
        <w:spacing w:line="225" w:lineRule="auto"/>
        <w:jc w:val="both"/>
        <w:rPr>
          <w:sz w:val="24"/>
          <w:szCs w:val="24"/>
        </w:rPr>
        <w:sectPr w:rsidR="00837791" w:rsidRPr="00175FE3">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925"/>
      </w:tblGrid>
      <w:tr w:rsidR="00837791" w:rsidRPr="00175FE3" w14:paraId="6BA35373" w14:textId="77777777">
        <w:trPr>
          <w:trHeight w:val="654"/>
        </w:trPr>
        <w:tc>
          <w:tcPr>
            <w:tcW w:w="9628" w:type="dxa"/>
            <w:gridSpan w:val="2"/>
          </w:tcPr>
          <w:p w14:paraId="3BBD639D" w14:textId="2B9D2484" w:rsidR="00837791" w:rsidRPr="00175FE3" w:rsidRDefault="008325E4" w:rsidP="003262C9">
            <w:pPr>
              <w:pStyle w:val="TableParagraph"/>
              <w:spacing w:line="429" w:lineRule="exact"/>
              <w:ind w:left="0"/>
              <w:rPr>
                <w:sz w:val="24"/>
                <w:szCs w:val="24"/>
              </w:rPr>
            </w:pPr>
            <w:r w:rsidRPr="00175FE3">
              <w:rPr>
                <w:spacing w:val="10"/>
                <w:sz w:val="24"/>
                <w:szCs w:val="24"/>
              </w:rPr>
              <w:lastRenderedPageBreak/>
              <w:t>A03</w:t>
            </w:r>
            <w:r w:rsidRPr="00175FE3">
              <w:rPr>
                <w:spacing w:val="23"/>
                <w:sz w:val="24"/>
                <w:szCs w:val="24"/>
              </w:rPr>
              <w:t xml:space="preserve">. </w:t>
            </w:r>
            <w:r w:rsidR="000F4CC8" w:rsidRPr="000F4CC8">
              <w:rPr>
                <w:spacing w:val="23"/>
                <w:sz w:val="24"/>
                <w:szCs w:val="24"/>
              </w:rPr>
              <w:t>電子金融</w:t>
            </w:r>
          </w:p>
        </w:tc>
      </w:tr>
      <w:tr w:rsidR="00837791" w:rsidRPr="00175FE3" w14:paraId="76DA8446" w14:textId="77777777">
        <w:trPr>
          <w:trHeight w:val="654"/>
        </w:trPr>
        <w:tc>
          <w:tcPr>
            <w:tcW w:w="9628" w:type="dxa"/>
            <w:gridSpan w:val="2"/>
          </w:tcPr>
          <w:p w14:paraId="73C565AD" w14:textId="08A32273" w:rsidR="00837791" w:rsidRPr="00175FE3" w:rsidRDefault="008325E4" w:rsidP="003262C9">
            <w:pPr>
              <w:pStyle w:val="TableParagraph"/>
              <w:spacing w:line="432" w:lineRule="exact"/>
              <w:ind w:left="0"/>
              <w:rPr>
                <w:b/>
                <w:sz w:val="24"/>
                <w:szCs w:val="24"/>
              </w:rPr>
            </w:pPr>
            <w:r w:rsidRPr="00175FE3">
              <w:rPr>
                <w:b/>
                <w:spacing w:val="28"/>
                <w:sz w:val="24"/>
                <w:szCs w:val="24"/>
              </w:rPr>
              <w:t>考察重點：</w:t>
            </w:r>
            <w:r w:rsidR="00284E65">
              <w:rPr>
                <w:rFonts w:hint="eastAsia"/>
                <w:b/>
                <w:spacing w:val="28"/>
                <w:sz w:val="24"/>
                <w:szCs w:val="24"/>
              </w:rPr>
              <w:t>認識</w:t>
            </w:r>
            <w:r w:rsidR="000B4843">
              <w:rPr>
                <w:rFonts w:hint="eastAsia"/>
                <w:b/>
                <w:spacing w:val="28"/>
                <w:sz w:val="24"/>
                <w:szCs w:val="24"/>
              </w:rPr>
              <w:t>香港</w:t>
            </w:r>
            <w:r w:rsidR="005662AB">
              <w:rPr>
                <w:rFonts w:hint="eastAsia"/>
                <w:b/>
                <w:spacing w:val="28"/>
                <w:sz w:val="24"/>
                <w:szCs w:val="24"/>
              </w:rPr>
              <w:t>的</w:t>
            </w:r>
            <w:r w:rsidR="000B4843" w:rsidRPr="000B4843">
              <w:rPr>
                <w:b/>
                <w:spacing w:val="28"/>
                <w:sz w:val="24"/>
                <w:szCs w:val="24"/>
              </w:rPr>
              <w:t>電子金融</w:t>
            </w:r>
            <w:r w:rsidR="000B4843">
              <w:rPr>
                <w:rFonts w:hint="eastAsia"/>
                <w:b/>
                <w:spacing w:val="28"/>
                <w:sz w:val="24"/>
                <w:szCs w:val="24"/>
              </w:rPr>
              <w:t>發展</w:t>
            </w:r>
          </w:p>
        </w:tc>
      </w:tr>
      <w:tr w:rsidR="00837791" w:rsidRPr="00175FE3" w14:paraId="0C41D3A4" w14:textId="77777777">
        <w:trPr>
          <w:trHeight w:val="5910"/>
        </w:trPr>
        <w:tc>
          <w:tcPr>
            <w:tcW w:w="9628" w:type="dxa"/>
            <w:gridSpan w:val="2"/>
          </w:tcPr>
          <w:p w14:paraId="6BFC9076" w14:textId="3A1C766D" w:rsidR="007C5C97" w:rsidRPr="00175FE3" w:rsidRDefault="00A82198" w:rsidP="003262C9">
            <w:pPr>
              <w:pStyle w:val="TableParagraph"/>
              <w:ind w:left="0"/>
              <w:rPr>
                <w:sz w:val="24"/>
                <w:szCs w:val="24"/>
              </w:rPr>
            </w:pPr>
            <w:r>
              <w:rPr>
                <w:noProof/>
                <w:sz w:val="24"/>
                <w:szCs w:val="24"/>
              </w:rPr>
              <w:drawing>
                <wp:inline distT="0" distB="0" distL="0" distR="0" wp14:anchorId="70F8190C" wp14:editId="5637CD9E">
                  <wp:extent cx="6107430" cy="3122295"/>
                  <wp:effectExtent l="0" t="0" r="7620" b="1905"/>
                  <wp:docPr id="17" name="圖片 17" descr="一張含有 文字,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一張含有 文字, 室內 的圖片&#10;&#10;自動產生的描述"/>
                          <pic:cNvPicPr/>
                        </pic:nvPicPr>
                        <pic:blipFill>
                          <a:blip r:embed="rId30">
                            <a:extLst>
                              <a:ext uri="{28A0092B-C50C-407E-A947-70E740481C1C}">
                                <a14:useLocalDpi xmlns:a14="http://schemas.microsoft.com/office/drawing/2010/main" val="0"/>
                              </a:ext>
                            </a:extLst>
                          </a:blip>
                          <a:stretch>
                            <a:fillRect/>
                          </a:stretch>
                        </pic:blipFill>
                        <pic:spPr>
                          <a:xfrm>
                            <a:off x="0" y="0"/>
                            <a:ext cx="6108913" cy="3123053"/>
                          </a:xfrm>
                          <a:prstGeom prst="rect">
                            <a:avLst/>
                          </a:prstGeom>
                        </pic:spPr>
                      </pic:pic>
                    </a:graphicData>
                  </a:graphic>
                </wp:inline>
              </w:drawing>
            </w:r>
          </w:p>
          <w:p w14:paraId="381156F5" w14:textId="545C6885" w:rsidR="007C5C97" w:rsidRPr="00175FE3" w:rsidRDefault="007C5C97" w:rsidP="003262C9">
            <w:pPr>
              <w:pStyle w:val="TableParagraph"/>
              <w:ind w:left="0"/>
              <w:jc w:val="center"/>
              <w:rPr>
                <w:sz w:val="24"/>
                <w:szCs w:val="24"/>
              </w:rPr>
            </w:pPr>
          </w:p>
        </w:tc>
      </w:tr>
      <w:tr w:rsidR="00837791" w:rsidRPr="00175FE3" w14:paraId="27F7E579" w14:textId="77777777">
        <w:trPr>
          <w:trHeight w:val="1070"/>
        </w:trPr>
        <w:tc>
          <w:tcPr>
            <w:tcW w:w="9628" w:type="dxa"/>
            <w:gridSpan w:val="2"/>
          </w:tcPr>
          <w:p w14:paraId="5460FDDD" w14:textId="6F344C4D" w:rsidR="00837791" w:rsidRPr="00175FE3" w:rsidRDefault="00AE41A7" w:rsidP="003262C9">
            <w:pPr>
              <w:pStyle w:val="TableParagraph"/>
              <w:spacing w:before="7" w:line="225" w:lineRule="auto"/>
              <w:ind w:left="0" w:right="145"/>
              <w:rPr>
                <w:sz w:val="24"/>
                <w:szCs w:val="24"/>
              </w:rPr>
            </w:pPr>
            <w:r w:rsidRPr="00AE41A7">
              <w:rPr>
                <w:spacing w:val="26"/>
                <w:sz w:val="24"/>
                <w:szCs w:val="24"/>
              </w:rPr>
              <w:t>金融科技帶動全球金融服務不斷創新，</w:t>
            </w:r>
            <w:r>
              <w:rPr>
                <w:rFonts w:hint="eastAsia"/>
                <w:spacing w:val="26"/>
                <w:sz w:val="24"/>
                <w:szCs w:val="24"/>
              </w:rPr>
              <w:t>是全球金融的大趨勢。</w:t>
            </w:r>
            <w:r w:rsidR="002617BB" w:rsidRPr="002617BB">
              <w:rPr>
                <w:spacing w:val="26"/>
                <w:sz w:val="24"/>
                <w:szCs w:val="24"/>
              </w:rPr>
              <w:t>金管局</w:t>
            </w:r>
            <w:r w:rsidR="002617BB">
              <w:rPr>
                <w:rFonts w:hint="eastAsia"/>
                <w:spacing w:val="26"/>
                <w:sz w:val="24"/>
                <w:szCs w:val="24"/>
              </w:rPr>
              <w:t>正積極推動香港的</w:t>
            </w:r>
            <w:r w:rsidR="002617BB" w:rsidRPr="002617BB">
              <w:rPr>
                <w:spacing w:val="26"/>
                <w:sz w:val="24"/>
                <w:szCs w:val="24"/>
              </w:rPr>
              <w:t>電子金融發展</w:t>
            </w:r>
            <w:r w:rsidR="002617BB">
              <w:rPr>
                <w:rFonts w:hint="eastAsia"/>
                <w:spacing w:val="26"/>
                <w:sz w:val="24"/>
                <w:szCs w:val="24"/>
              </w:rPr>
              <w:t>，</w:t>
            </w:r>
            <w:r w:rsidR="000A1996">
              <w:rPr>
                <w:rFonts w:hint="eastAsia"/>
                <w:spacing w:val="26"/>
                <w:sz w:val="24"/>
                <w:szCs w:val="24"/>
              </w:rPr>
              <w:t>把</w:t>
            </w:r>
            <w:r w:rsidR="007D378E" w:rsidRPr="00AE41A7">
              <w:rPr>
                <w:spacing w:val="26"/>
                <w:sz w:val="24"/>
                <w:szCs w:val="24"/>
              </w:rPr>
              <w:t>金融科技</w:t>
            </w:r>
            <w:r w:rsidR="000A1996">
              <w:rPr>
                <w:rFonts w:hint="eastAsia"/>
                <w:spacing w:val="26"/>
                <w:sz w:val="24"/>
                <w:szCs w:val="24"/>
              </w:rPr>
              <w:t>應用在</w:t>
            </w:r>
            <w:r w:rsidR="000A1996" w:rsidRPr="000A1996">
              <w:rPr>
                <w:spacing w:val="26"/>
                <w:sz w:val="24"/>
                <w:szCs w:val="24"/>
              </w:rPr>
              <w:t>付</w:t>
            </w:r>
            <w:r w:rsidR="009056E3">
              <w:rPr>
                <w:rFonts w:hint="eastAsia"/>
                <w:spacing w:val="26"/>
                <w:sz w:val="24"/>
                <w:szCs w:val="24"/>
              </w:rPr>
              <w:t>款</w:t>
            </w:r>
            <w:r w:rsidR="000A1996" w:rsidRPr="000A1996">
              <w:rPr>
                <w:spacing w:val="26"/>
                <w:sz w:val="24"/>
                <w:szCs w:val="24"/>
              </w:rPr>
              <w:t>、</w:t>
            </w:r>
            <w:r w:rsidR="00733B3B">
              <w:rPr>
                <w:rFonts w:hint="eastAsia"/>
                <w:spacing w:val="26"/>
                <w:sz w:val="24"/>
                <w:szCs w:val="24"/>
              </w:rPr>
              <w:t>交易</w:t>
            </w:r>
            <w:r w:rsidR="009056E3">
              <w:rPr>
                <w:rFonts w:hint="eastAsia"/>
                <w:spacing w:val="26"/>
                <w:sz w:val="24"/>
                <w:szCs w:val="24"/>
              </w:rPr>
              <w:t>活動</w:t>
            </w:r>
            <w:r w:rsidR="000A1996" w:rsidRPr="000A1996">
              <w:rPr>
                <w:spacing w:val="26"/>
                <w:sz w:val="24"/>
                <w:szCs w:val="24"/>
              </w:rPr>
              <w:t>、存款、借貸、保險</w:t>
            </w:r>
            <w:r w:rsidR="000A1996">
              <w:rPr>
                <w:rFonts w:hint="eastAsia"/>
                <w:spacing w:val="26"/>
                <w:sz w:val="24"/>
                <w:szCs w:val="24"/>
              </w:rPr>
              <w:t>等</w:t>
            </w:r>
            <w:r w:rsidR="000A1996" w:rsidRPr="000A1996">
              <w:rPr>
                <w:spacing w:val="26"/>
                <w:sz w:val="24"/>
                <w:szCs w:val="24"/>
              </w:rPr>
              <w:t>方面</w:t>
            </w:r>
            <w:r w:rsidR="000A1996">
              <w:rPr>
                <w:rFonts w:hint="eastAsia"/>
                <w:spacing w:val="26"/>
                <w:sz w:val="24"/>
                <w:szCs w:val="24"/>
              </w:rPr>
              <w:t>。</w:t>
            </w:r>
          </w:p>
        </w:tc>
      </w:tr>
      <w:tr w:rsidR="00837791" w:rsidRPr="00175FE3" w14:paraId="128FCD10" w14:textId="77777777" w:rsidTr="0041241A">
        <w:trPr>
          <w:trHeight w:val="654"/>
        </w:trPr>
        <w:tc>
          <w:tcPr>
            <w:tcW w:w="4703" w:type="dxa"/>
          </w:tcPr>
          <w:p w14:paraId="6C2B12CB" w14:textId="0F409AFA"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4925" w:type="dxa"/>
          </w:tcPr>
          <w:p w14:paraId="4B7CECA8" w14:textId="3C863120"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175FE3" w14:paraId="549E8438" w14:textId="77777777" w:rsidTr="0041241A">
        <w:trPr>
          <w:trHeight w:val="4331"/>
        </w:trPr>
        <w:tc>
          <w:tcPr>
            <w:tcW w:w="4703" w:type="dxa"/>
          </w:tcPr>
          <w:p w14:paraId="7AE65CE6" w14:textId="3840971D" w:rsidR="00B6146C" w:rsidRDefault="00CB38F0" w:rsidP="00F06086">
            <w:pPr>
              <w:pStyle w:val="TableParagraph"/>
              <w:numPr>
                <w:ilvl w:val="0"/>
                <w:numId w:val="30"/>
              </w:numPr>
              <w:spacing w:line="226" w:lineRule="auto"/>
              <w:ind w:left="357" w:right="91" w:hanging="357"/>
              <w:rPr>
                <w:sz w:val="24"/>
                <w:szCs w:val="24"/>
              </w:rPr>
            </w:pPr>
            <w:r>
              <w:rPr>
                <w:rFonts w:hint="eastAsia"/>
                <w:sz w:val="24"/>
                <w:szCs w:val="24"/>
              </w:rPr>
              <w:t>你</w:t>
            </w:r>
            <w:r w:rsidR="00FC35F6">
              <w:rPr>
                <w:rFonts w:hint="eastAsia"/>
                <w:sz w:val="24"/>
                <w:szCs w:val="24"/>
              </w:rPr>
              <w:t>認識</w:t>
            </w:r>
            <w:r w:rsidR="002E5E83">
              <w:rPr>
                <w:rFonts w:hint="eastAsia"/>
                <w:sz w:val="24"/>
                <w:szCs w:val="24"/>
              </w:rPr>
              <w:t>或</w:t>
            </w:r>
            <w:r>
              <w:rPr>
                <w:rFonts w:hint="eastAsia"/>
                <w:sz w:val="24"/>
                <w:szCs w:val="24"/>
              </w:rPr>
              <w:t>曾</w:t>
            </w:r>
            <w:r w:rsidR="002E5E83">
              <w:rPr>
                <w:rFonts w:hint="eastAsia"/>
                <w:sz w:val="24"/>
                <w:szCs w:val="24"/>
              </w:rPr>
              <w:t>經</w:t>
            </w:r>
            <w:r>
              <w:rPr>
                <w:rFonts w:hint="eastAsia"/>
                <w:sz w:val="24"/>
                <w:szCs w:val="24"/>
              </w:rPr>
              <w:t>使用</w:t>
            </w:r>
            <w:r w:rsidR="00677559">
              <w:rPr>
                <w:rFonts w:hint="eastAsia"/>
                <w:sz w:val="24"/>
                <w:szCs w:val="24"/>
              </w:rPr>
              <w:t>過</w:t>
            </w:r>
            <w:r w:rsidR="002E5E83">
              <w:rPr>
                <w:rFonts w:hint="eastAsia"/>
                <w:sz w:val="24"/>
                <w:szCs w:val="24"/>
              </w:rPr>
              <w:t>哪些</w:t>
            </w:r>
            <w:r w:rsidR="00A423DC" w:rsidRPr="00A423DC">
              <w:rPr>
                <w:sz w:val="24"/>
                <w:szCs w:val="24"/>
              </w:rPr>
              <w:t>金融科技</w:t>
            </w:r>
            <w:r w:rsidR="00B6146C" w:rsidRPr="00175FE3">
              <w:rPr>
                <w:rFonts w:hint="eastAsia"/>
                <w:sz w:val="24"/>
                <w:szCs w:val="24"/>
              </w:rPr>
              <w:t>？</w:t>
            </w:r>
          </w:p>
          <w:p w14:paraId="7286DAFD" w14:textId="6868DDA0" w:rsidR="00B6146C" w:rsidRPr="00CB38F0" w:rsidRDefault="00A46DE7" w:rsidP="00A476D1">
            <w:pPr>
              <w:pStyle w:val="TableParagraph"/>
              <w:tabs>
                <w:tab w:val="left" w:pos="590"/>
                <w:tab w:val="left" w:pos="591"/>
              </w:tabs>
              <w:spacing w:line="226" w:lineRule="auto"/>
              <w:ind w:left="357" w:right="91"/>
              <w:rPr>
                <w:color w:val="FF0000"/>
                <w:sz w:val="24"/>
                <w:szCs w:val="24"/>
              </w:rPr>
            </w:pPr>
            <w:r>
              <w:rPr>
                <w:rFonts w:hint="eastAsia"/>
                <w:color w:val="FF0000"/>
                <w:sz w:val="24"/>
                <w:szCs w:val="24"/>
              </w:rPr>
              <w:t>自動櫃員機、網上</w:t>
            </w:r>
            <w:r w:rsidR="00CB38F0">
              <w:rPr>
                <w:rFonts w:hint="eastAsia"/>
                <w:color w:val="FF0000"/>
                <w:sz w:val="24"/>
                <w:szCs w:val="24"/>
              </w:rPr>
              <w:t>銀行等</w:t>
            </w:r>
          </w:p>
          <w:p w14:paraId="642B1DD5" w14:textId="3CA444E1" w:rsidR="0008600D" w:rsidRPr="0008600D" w:rsidRDefault="00FC35F6" w:rsidP="00F06086">
            <w:pPr>
              <w:pStyle w:val="TableParagraph"/>
              <w:numPr>
                <w:ilvl w:val="0"/>
                <w:numId w:val="30"/>
              </w:numPr>
              <w:spacing w:line="226" w:lineRule="auto"/>
              <w:ind w:left="357" w:right="91" w:hanging="357"/>
              <w:rPr>
                <w:sz w:val="24"/>
                <w:szCs w:val="24"/>
              </w:rPr>
            </w:pPr>
            <w:r>
              <w:rPr>
                <w:rFonts w:hint="eastAsia"/>
                <w:spacing w:val="26"/>
                <w:sz w:val="24"/>
                <w:szCs w:val="24"/>
              </w:rPr>
              <w:t>香港</w:t>
            </w:r>
            <w:r w:rsidR="00926270">
              <w:rPr>
                <w:rFonts w:hint="eastAsia"/>
                <w:spacing w:val="26"/>
                <w:sz w:val="24"/>
                <w:szCs w:val="24"/>
              </w:rPr>
              <w:t>有哪些</w:t>
            </w:r>
            <w:r w:rsidR="005C6440">
              <w:rPr>
                <w:rFonts w:hint="eastAsia"/>
                <w:spacing w:val="26"/>
                <w:sz w:val="24"/>
                <w:szCs w:val="24"/>
              </w:rPr>
              <w:t>流</w:t>
            </w:r>
            <w:r w:rsidR="00926270">
              <w:rPr>
                <w:rFonts w:hint="eastAsia"/>
                <w:spacing w:val="26"/>
                <w:sz w:val="24"/>
                <w:szCs w:val="24"/>
              </w:rPr>
              <w:t>行的</w:t>
            </w:r>
            <w:r>
              <w:rPr>
                <w:rFonts w:hint="eastAsia"/>
                <w:spacing w:val="26"/>
                <w:sz w:val="24"/>
                <w:szCs w:val="24"/>
              </w:rPr>
              <w:t>電子支付工具</w:t>
            </w:r>
            <w:r w:rsidR="0008600D">
              <w:rPr>
                <w:rFonts w:hint="eastAsia"/>
                <w:spacing w:val="26"/>
                <w:sz w:val="24"/>
                <w:szCs w:val="24"/>
              </w:rPr>
              <w:t>？</w:t>
            </w:r>
          </w:p>
          <w:p w14:paraId="32A67B5B" w14:textId="548C1C61" w:rsidR="00BA42E4" w:rsidRPr="0095266B" w:rsidRDefault="00677559" w:rsidP="00A476D1">
            <w:pPr>
              <w:pStyle w:val="TableParagraph"/>
              <w:tabs>
                <w:tab w:val="left" w:pos="590"/>
                <w:tab w:val="left" w:pos="591"/>
              </w:tabs>
              <w:spacing w:line="226" w:lineRule="auto"/>
              <w:ind w:left="357" w:right="91"/>
              <w:rPr>
                <w:color w:val="FF0000"/>
                <w:sz w:val="24"/>
                <w:szCs w:val="24"/>
              </w:rPr>
            </w:pPr>
            <w:r>
              <w:rPr>
                <w:rFonts w:hint="eastAsia"/>
                <w:color w:val="FF0000"/>
                <w:spacing w:val="26"/>
                <w:sz w:val="24"/>
                <w:szCs w:val="24"/>
              </w:rPr>
              <w:t>八達通、</w:t>
            </w:r>
            <w:r w:rsidR="005C6440">
              <w:rPr>
                <w:rFonts w:hint="eastAsia"/>
                <w:color w:val="FF0000"/>
                <w:spacing w:val="26"/>
                <w:sz w:val="24"/>
                <w:szCs w:val="24"/>
              </w:rPr>
              <w:t>支付寶、轉數快、</w:t>
            </w:r>
            <w:proofErr w:type="spellStart"/>
            <w:r w:rsidR="005C6440">
              <w:rPr>
                <w:rFonts w:hint="eastAsia"/>
                <w:color w:val="FF0000"/>
                <w:spacing w:val="26"/>
                <w:sz w:val="24"/>
                <w:szCs w:val="24"/>
              </w:rPr>
              <w:t>p</w:t>
            </w:r>
            <w:r w:rsidR="005C6440">
              <w:rPr>
                <w:color w:val="FF0000"/>
                <w:spacing w:val="26"/>
                <w:sz w:val="24"/>
                <w:szCs w:val="24"/>
              </w:rPr>
              <w:t>ayme</w:t>
            </w:r>
            <w:proofErr w:type="spellEnd"/>
            <w:r w:rsidR="005C6440">
              <w:rPr>
                <w:rFonts w:hint="eastAsia"/>
                <w:color w:val="FF0000"/>
                <w:spacing w:val="26"/>
                <w:sz w:val="24"/>
                <w:szCs w:val="24"/>
              </w:rPr>
              <w:t>等</w:t>
            </w:r>
          </w:p>
          <w:p w14:paraId="0366BA69" w14:textId="086F8392" w:rsidR="00601929" w:rsidRDefault="00456775" w:rsidP="00A476D1">
            <w:pPr>
              <w:pStyle w:val="TableParagraph"/>
              <w:numPr>
                <w:ilvl w:val="0"/>
                <w:numId w:val="30"/>
              </w:numPr>
              <w:tabs>
                <w:tab w:val="left" w:pos="590"/>
                <w:tab w:val="left" w:pos="591"/>
              </w:tabs>
              <w:spacing w:line="226" w:lineRule="auto"/>
              <w:ind w:left="357" w:right="91" w:hanging="357"/>
              <w:rPr>
                <w:sz w:val="24"/>
                <w:szCs w:val="24"/>
              </w:rPr>
            </w:pPr>
            <w:r>
              <w:rPr>
                <w:rFonts w:hint="eastAsia"/>
                <w:spacing w:val="26"/>
                <w:sz w:val="24"/>
                <w:szCs w:val="24"/>
              </w:rPr>
              <w:t>甚麼機構提供</w:t>
            </w:r>
            <w:r w:rsidRPr="00456775">
              <w:rPr>
                <w:spacing w:val="26"/>
                <w:sz w:val="24"/>
                <w:szCs w:val="24"/>
              </w:rPr>
              <w:t>電子帳單服務</w:t>
            </w:r>
            <w:r w:rsidR="0008600D" w:rsidRPr="00175FE3">
              <w:rPr>
                <w:sz w:val="24"/>
                <w:szCs w:val="24"/>
              </w:rPr>
              <w:t>？</w:t>
            </w:r>
          </w:p>
          <w:p w14:paraId="39172213" w14:textId="797BA032" w:rsidR="00FC0770" w:rsidRDefault="00FC0770" w:rsidP="00A476D1">
            <w:pPr>
              <w:pStyle w:val="TableParagraph"/>
              <w:tabs>
                <w:tab w:val="left" w:pos="590"/>
                <w:tab w:val="left" w:pos="591"/>
              </w:tabs>
              <w:spacing w:line="226" w:lineRule="auto"/>
              <w:ind w:left="357" w:right="91"/>
              <w:rPr>
                <w:sz w:val="24"/>
                <w:szCs w:val="24"/>
              </w:rPr>
            </w:pPr>
            <w:r w:rsidRPr="00FC0770">
              <w:rPr>
                <w:color w:val="FF0000"/>
                <w:sz w:val="24"/>
                <w:szCs w:val="24"/>
              </w:rPr>
              <w:t>水務署</w:t>
            </w:r>
            <w:r>
              <w:rPr>
                <w:rFonts w:hint="eastAsia"/>
                <w:color w:val="FF0000"/>
                <w:sz w:val="24"/>
                <w:szCs w:val="24"/>
              </w:rPr>
              <w:t>、</w:t>
            </w:r>
            <w:r w:rsidRPr="00FC0770">
              <w:rPr>
                <w:color w:val="FF0000"/>
                <w:sz w:val="24"/>
                <w:szCs w:val="24"/>
              </w:rPr>
              <w:t>庫務署</w:t>
            </w:r>
            <w:r>
              <w:rPr>
                <w:rFonts w:hint="eastAsia"/>
                <w:color w:val="FF0000"/>
                <w:sz w:val="24"/>
                <w:szCs w:val="24"/>
              </w:rPr>
              <w:t>、中電、銀行、網購平台等</w:t>
            </w:r>
          </w:p>
          <w:p w14:paraId="79882BD1" w14:textId="04F33AA4" w:rsidR="008D7D36" w:rsidRDefault="002E5DA7" w:rsidP="00A476D1">
            <w:pPr>
              <w:pStyle w:val="TableParagraph"/>
              <w:numPr>
                <w:ilvl w:val="0"/>
                <w:numId w:val="30"/>
              </w:numPr>
              <w:tabs>
                <w:tab w:val="left" w:pos="590"/>
                <w:tab w:val="left" w:pos="591"/>
              </w:tabs>
              <w:spacing w:line="226" w:lineRule="auto"/>
              <w:ind w:left="357" w:right="91" w:hanging="357"/>
              <w:rPr>
                <w:sz w:val="24"/>
                <w:szCs w:val="24"/>
              </w:rPr>
            </w:pPr>
            <w:r>
              <w:rPr>
                <w:rFonts w:hint="eastAsia"/>
                <w:sz w:val="24"/>
                <w:szCs w:val="24"/>
              </w:rPr>
              <w:t>你認為</w:t>
            </w:r>
            <w:r w:rsidR="00215510">
              <w:rPr>
                <w:rFonts w:hint="eastAsia"/>
                <w:sz w:val="24"/>
                <w:szCs w:val="24"/>
              </w:rPr>
              <w:t>香港在發展</w:t>
            </w:r>
            <w:r w:rsidR="00215510" w:rsidRPr="00A423DC">
              <w:rPr>
                <w:sz w:val="24"/>
                <w:szCs w:val="24"/>
              </w:rPr>
              <w:t>金融科技</w:t>
            </w:r>
            <w:r w:rsidR="00215510">
              <w:rPr>
                <w:rFonts w:hint="eastAsia"/>
                <w:sz w:val="24"/>
                <w:szCs w:val="24"/>
              </w:rPr>
              <w:t>上</w:t>
            </w:r>
            <w:r w:rsidR="0057351E">
              <w:rPr>
                <w:rFonts w:hint="eastAsia"/>
                <w:sz w:val="24"/>
                <w:szCs w:val="24"/>
              </w:rPr>
              <w:t>有</w:t>
            </w:r>
            <w:r w:rsidR="006D2098">
              <w:rPr>
                <w:rFonts w:hint="eastAsia"/>
                <w:sz w:val="24"/>
                <w:szCs w:val="24"/>
              </w:rPr>
              <w:t>甚麼</w:t>
            </w:r>
            <w:r w:rsidR="0057351E">
              <w:rPr>
                <w:rFonts w:hint="eastAsia"/>
                <w:sz w:val="24"/>
                <w:szCs w:val="24"/>
              </w:rPr>
              <w:t>優勢？</w:t>
            </w:r>
            <w:r w:rsidR="00FC0770">
              <w:rPr>
                <w:sz w:val="24"/>
                <w:szCs w:val="24"/>
              </w:rPr>
              <w:t xml:space="preserve"> </w:t>
            </w:r>
          </w:p>
          <w:p w14:paraId="2874ACBB" w14:textId="65522C58" w:rsidR="00FD4883" w:rsidRPr="00826C80" w:rsidRDefault="00342403" w:rsidP="00A476D1">
            <w:pPr>
              <w:pStyle w:val="TableParagraph"/>
              <w:tabs>
                <w:tab w:val="left" w:pos="590"/>
                <w:tab w:val="left" w:pos="591"/>
              </w:tabs>
              <w:spacing w:line="226" w:lineRule="auto"/>
              <w:ind w:left="357" w:right="91"/>
              <w:rPr>
                <w:color w:val="FF0000"/>
                <w:sz w:val="24"/>
                <w:szCs w:val="24"/>
              </w:rPr>
            </w:pPr>
            <w:r>
              <w:rPr>
                <w:rFonts w:hint="eastAsia"/>
                <w:color w:val="FF0000"/>
                <w:sz w:val="24"/>
                <w:szCs w:val="24"/>
              </w:rPr>
              <w:t>資訊自由流通、人才充足</w:t>
            </w:r>
            <w:r w:rsidR="00826C80">
              <w:rPr>
                <w:rFonts w:hint="eastAsia"/>
                <w:color w:val="FF0000"/>
                <w:sz w:val="24"/>
                <w:szCs w:val="24"/>
              </w:rPr>
              <w:t>、基建</w:t>
            </w:r>
            <w:r w:rsidR="00A16F2F">
              <w:rPr>
                <w:rFonts w:hint="eastAsia"/>
                <w:color w:val="FF0000"/>
                <w:sz w:val="24"/>
                <w:szCs w:val="24"/>
              </w:rPr>
              <w:t>完善</w:t>
            </w:r>
          </w:p>
        </w:tc>
        <w:tc>
          <w:tcPr>
            <w:tcW w:w="4925" w:type="dxa"/>
          </w:tcPr>
          <w:p w14:paraId="75B23F86" w14:textId="021D6353" w:rsidR="005646D9" w:rsidRPr="00D64B71" w:rsidRDefault="005646D9" w:rsidP="00A476D1">
            <w:pPr>
              <w:pStyle w:val="TableParagraph"/>
              <w:numPr>
                <w:ilvl w:val="0"/>
                <w:numId w:val="30"/>
              </w:numPr>
              <w:tabs>
                <w:tab w:val="left" w:pos="590"/>
                <w:tab w:val="left" w:pos="591"/>
              </w:tabs>
              <w:spacing w:line="226" w:lineRule="auto"/>
              <w:ind w:left="357" w:right="91" w:hanging="357"/>
              <w:rPr>
                <w:sz w:val="24"/>
                <w:szCs w:val="24"/>
              </w:rPr>
            </w:pPr>
            <w:r w:rsidRPr="00D64B71">
              <w:rPr>
                <w:sz w:val="24"/>
                <w:szCs w:val="24"/>
              </w:rPr>
              <w:t>參考網站，</w:t>
            </w:r>
            <w:r w:rsidRPr="00D64B71">
              <w:rPr>
                <w:spacing w:val="26"/>
                <w:sz w:val="24"/>
                <w:szCs w:val="24"/>
              </w:rPr>
              <w:t>金管局</w:t>
            </w:r>
            <w:r w:rsidRPr="00D64B71">
              <w:rPr>
                <w:sz w:val="24"/>
                <w:szCs w:val="24"/>
              </w:rPr>
              <w:t>有</w:t>
            </w:r>
            <w:r w:rsidR="006D2098">
              <w:rPr>
                <w:rFonts w:hint="eastAsia"/>
                <w:sz w:val="24"/>
                <w:szCs w:val="24"/>
              </w:rPr>
              <w:t>甚麼</w:t>
            </w:r>
            <w:r w:rsidRPr="00D64B71">
              <w:rPr>
                <w:rFonts w:hint="eastAsia"/>
                <w:sz w:val="24"/>
                <w:szCs w:val="24"/>
              </w:rPr>
              <w:t>推動</w:t>
            </w:r>
            <w:r w:rsidRPr="00D64B71">
              <w:rPr>
                <w:sz w:val="24"/>
                <w:szCs w:val="24"/>
              </w:rPr>
              <w:t>金融科技</w:t>
            </w:r>
            <w:r w:rsidRPr="00D64B71">
              <w:rPr>
                <w:rFonts w:hint="eastAsia"/>
                <w:sz w:val="24"/>
                <w:szCs w:val="24"/>
              </w:rPr>
              <w:t>的</w:t>
            </w:r>
            <w:r w:rsidRPr="00D64B71">
              <w:rPr>
                <w:sz w:val="24"/>
                <w:szCs w:val="24"/>
              </w:rPr>
              <w:t>舉措？</w:t>
            </w:r>
          </w:p>
          <w:p w14:paraId="38EA7782" w14:textId="0DFC1EF3" w:rsidR="00535140" w:rsidRDefault="00D401AE" w:rsidP="00A476D1">
            <w:pPr>
              <w:pStyle w:val="TableParagraph"/>
              <w:tabs>
                <w:tab w:val="left" w:pos="591"/>
              </w:tabs>
              <w:spacing w:line="226" w:lineRule="auto"/>
              <w:ind w:left="357" w:right="91"/>
              <w:rPr>
                <w:color w:val="FF0000"/>
                <w:sz w:val="24"/>
                <w:szCs w:val="24"/>
              </w:rPr>
            </w:pPr>
            <w:r w:rsidRPr="00102384">
              <w:rPr>
                <w:color w:val="FF0000"/>
                <w:sz w:val="24"/>
                <w:szCs w:val="24"/>
              </w:rPr>
              <w:t>「金融科技2025」策略</w:t>
            </w:r>
            <w:r w:rsidR="00B2329A" w:rsidRPr="00102384">
              <w:rPr>
                <w:rFonts w:hint="eastAsia"/>
                <w:color w:val="FF0000"/>
                <w:sz w:val="24"/>
                <w:szCs w:val="24"/>
              </w:rPr>
              <w:t>；成立</w:t>
            </w:r>
            <w:r w:rsidR="00B2329A" w:rsidRPr="00102384">
              <w:rPr>
                <w:color w:val="FF0000"/>
                <w:sz w:val="24"/>
                <w:szCs w:val="24"/>
              </w:rPr>
              <w:t>金融科技促進辦公室</w:t>
            </w:r>
            <w:r w:rsidR="00751074" w:rsidRPr="00102384">
              <w:rPr>
                <w:rFonts w:hint="eastAsia"/>
                <w:color w:val="FF0000"/>
                <w:sz w:val="24"/>
                <w:szCs w:val="24"/>
              </w:rPr>
              <w:t>；銀行數碼化等</w:t>
            </w:r>
            <w:hyperlink r:id="rId31" w:history="1">
              <w:r w:rsidR="00D64B71" w:rsidRPr="001C17A6">
                <w:rPr>
                  <w:rStyle w:val="a5"/>
                  <w:rFonts w:ascii="Times New Roman" w:hAnsi="Times New Roman" w:cs="Times New Roman"/>
                  <w:sz w:val="24"/>
                  <w:szCs w:val="24"/>
                </w:rPr>
                <w:t>https://www.hkma.gov.hk/chi/key-functions/international-financial-centre/fintech/</w:t>
              </w:r>
            </w:hyperlink>
          </w:p>
          <w:p w14:paraId="18C18F2E" w14:textId="32B52CB0" w:rsidR="00D64B71" w:rsidRPr="00D64B71" w:rsidRDefault="00507D5E" w:rsidP="00A476D1">
            <w:pPr>
              <w:pStyle w:val="TableParagraph"/>
              <w:numPr>
                <w:ilvl w:val="0"/>
                <w:numId w:val="30"/>
              </w:numPr>
              <w:tabs>
                <w:tab w:val="left" w:pos="591"/>
              </w:tabs>
              <w:spacing w:line="226" w:lineRule="auto"/>
              <w:ind w:left="357" w:right="91" w:hanging="357"/>
              <w:rPr>
                <w:color w:val="FF0000"/>
                <w:sz w:val="24"/>
                <w:szCs w:val="24"/>
              </w:rPr>
            </w:pPr>
            <w:r>
              <w:rPr>
                <w:rFonts w:hint="eastAsia"/>
                <w:noProof/>
                <w:color w:val="FF0000"/>
                <w:sz w:val="24"/>
                <w:szCs w:val="24"/>
              </w:rPr>
              <w:drawing>
                <wp:inline distT="0" distB="0" distL="0" distR="0" wp14:anchorId="6B802AAF" wp14:editId="5B1911EA">
                  <wp:extent cx="1152000" cy="11520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c>
      </w:tr>
    </w:tbl>
    <w:p w14:paraId="60432E23" w14:textId="77777777" w:rsidR="00837791" w:rsidRPr="00175FE3" w:rsidRDefault="00837791" w:rsidP="003262C9">
      <w:pPr>
        <w:spacing w:line="225" w:lineRule="auto"/>
        <w:rPr>
          <w:sz w:val="24"/>
          <w:szCs w:val="24"/>
        </w:rPr>
        <w:sectPr w:rsidR="00837791" w:rsidRPr="00175FE3">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5097"/>
      </w:tblGrid>
      <w:tr w:rsidR="00837791" w:rsidRPr="00175FE3" w14:paraId="1FDA50AF" w14:textId="77777777" w:rsidTr="44E9A9C9">
        <w:trPr>
          <w:trHeight w:val="654"/>
        </w:trPr>
        <w:tc>
          <w:tcPr>
            <w:tcW w:w="9628" w:type="dxa"/>
            <w:gridSpan w:val="2"/>
          </w:tcPr>
          <w:p w14:paraId="0C4DCDBC" w14:textId="67846179" w:rsidR="00837791" w:rsidRPr="00175FE3" w:rsidRDefault="00B6248F" w:rsidP="003262C9">
            <w:pPr>
              <w:pStyle w:val="TableParagraph"/>
              <w:spacing w:line="429" w:lineRule="exact"/>
              <w:ind w:left="0"/>
              <w:rPr>
                <w:sz w:val="24"/>
                <w:szCs w:val="24"/>
              </w:rPr>
            </w:pPr>
            <w:r w:rsidRPr="00175FE3">
              <w:rPr>
                <w:spacing w:val="10"/>
                <w:sz w:val="24"/>
                <w:szCs w:val="24"/>
              </w:rPr>
              <w:lastRenderedPageBreak/>
              <w:t>A04</w:t>
            </w:r>
            <w:r w:rsidRPr="00175FE3">
              <w:rPr>
                <w:spacing w:val="26"/>
                <w:sz w:val="24"/>
                <w:szCs w:val="24"/>
              </w:rPr>
              <w:t xml:space="preserve">. </w:t>
            </w:r>
            <w:r w:rsidR="000F4CC8" w:rsidRPr="000F4CC8">
              <w:rPr>
                <w:spacing w:val="26"/>
                <w:sz w:val="24"/>
                <w:szCs w:val="24"/>
              </w:rPr>
              <w:t>管理外匯基金</w:t>
            </w:r>
          </w:p>
        </w:tc>
      </w:tr>
      <w:tr w:rsidR="00837791" w:rsidRPr="00175FE3" w14:paraId="1FD3C225" w14:textId="77777777" w:rsidTr="44E9A9C9">
        <w:trPr>
          <w:trHeight w:val="601"/>
        </w:trPr>
        <w:tc>
          <w:tcPr>
            <w:tcW w:w="9628" w:type="dxa"/>
            <w:gridSpan w:val="2"/>
          </w:tcPr>
          <w:p w14:paraId="15560392" w14:textId="52B69DB7" w:rsidR="00F07174" w:rsidRPr="00175FE3" w:rsidRDefault="00147FB5" w:rsidP="003262C9">
            <w:pPr>
              <w:pStyle w:val="TableParagraph"/>
              <w:spacing w:line="432" w:lineRule="exact"/>
              <w:ind w:left="0"/>
              <w:rPr>
                <w:b/>
                <w:sz w:val="24"/>
                <w:szCs w:val="24"/>
              </w:rPr>
            </w:pPr>
            <w:r w:rsidRPr="00175FE3">
              <w:rPr>
                <w:b/>
                <w:spacing w:val="22"/>
                <w:sz w:val="24"/>
                <w:szCs w:val="24"/>
              </w:rPr>
              <w:t>考察重點：</w:t>
            </w:r>
            <w:r w:rsidR="005848DB">
              <w:rPr>
                <w:rFonts w:hint="eastAsia"/>
                <w:b/>
                <w:spacing w:val="28"/>
                <w:sz w:val="24"/>
                <w:szCs w:val="24"/>
              </w:rPr>
              <w:t>認識</w:t>
            </w:r>
            <w:r w:rsidR="005848DB" w:rsidRPr="005848DB">
              <w:rPr>
                <w:b/>
                <w:spacing w:val="28"/>
                <w:sz w:val="24"/>
                <w:szCs w:val="24"/>
              </w:rPr>
              <w:t>外匯基金</w:t>
            </w:r>
          </w:p>
        </w:tc>
      </w:tr>
      <w:tr w:rsidR="00837791" w:rsidRPr="00175FE3" w14:paraId="3B33967F" w14:textId="77777777" w:rsidTr="44E9A9C9">
        <w:trPr>
          <w:trHeight w:val="5373"/>
        </w:trPr>
        <w:tc>
          <w:tcPr>
            <w:tcW w:w="9628" w:type="dxa"/>
            <w:gridSpan w:val="2"/>
          </w:tcPr>
          <w:p w14:paraId="19CBD192" w14:textId="7973087E" w:rsidR="00837791" w:rsidRPr="00175FE3" w:rsidRDefault="00D00CCB" w:rsidP="003262C9">
            <w:pPr>
              <w:pStyle w:val="TableParagraph"/>
              <w:ind w:left="0"/>
              <w:jc w:val="center"/>
              <w:rPr>
                <w:sz w:val="24"/>
                <w:szCs w:val="24"/>
              </w:rPr>
            </w:pPr>
            <w:r>
              <w:rPr>
                <w:noProof/>
              </w:rPr>
              <w:drawing>
                <wp:inline distT="0" distB="0" distL="0" distR="0" wp14:anchorId="7BAA5FF9" wp14:editId="16FC5711">
                  <wp:extent cx="3674200" cy="4898171"/>
                  <wp:effectExtent l="0" t="2223" r="318" b="317"/>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pic:nvPicPr>
                        <pic:blipFill>
                          <a:blip r:embed="rId33">
                            <a:extLst>
                              <a:ext uri="{28A0092B-C50C-407E-A947-70E740481C1C}">
                                <a14:useLocalDpi xmlns:a14="http://schemas.microsoft.com/office/drawing/2010/main" val="0"/>
                              </a:ext>
                            </a:extLst>
                          </a:blip>
                          <a:stretch>
                            <a:fillRect/>
                          </a:stretch>
                        </pic:blipFill>
                        <pic:spPr>
                          <a:xfrm rot="16200000">
                            <a:off x="0" y="0"/>
                            <a:ext cx="3674200" cy="4898171"/>
                          </a:xfrm>
                          <a:prstGeom prst="rect">
                            <a:avLst/>
                          </a:prstGeom>
                        </pic:spPr>
                      </pic:pic>
                    </a:graphicData>
                  </a:graphic>
                </wp:inline>
              </w:drawing>
            </w:r>
          </w:p>
        </w:tc>
      </w:tr>
      <w:tr w:rsidR="00837791" w:rsidRPr="00175FE3" w14:paraId="2A6382E7" w14:textId="77777777" w:rsidTr="44E9A9C9">
        <w:trPr>
          <w:trHeight w:val="654"/>
        </w:trPr>
        <w:tc>
          <w:tcPr>
            <w:tcW w:w="9628" w:type="dxa"/>
            <w:gridSpan w:val="2"/>
          </w:tcPr>
          <w:p w14:paraId="4521526A" w14:textId="237D7385" w:rsidR="00837791" w:rsidRPr="00175FE3" w:rsidRDefault="002E4AF8" w:rsidP="003262C9">
            <w:pPr>
              <w:pStyle w:val="TableParagraph"/>
              <w:spacing w:line="429" w:lineRule="exact"/>
              <w:ind w:left="0"/>
              <w:rPr>
                <w:sz w:val="24"/>
                <w:szCs w:val="24"/>
              </w:rPr>
            </w:pPr>
            <w:r w:rsidRPr="002E4AF8">
              <w:rPr>
                <w:sz w:val="24"/>
                <w:szCs w:val="24"/>
              </w:rPr>
              <w:t>外匯基金的首要</w:t>
            </w:r>
            <w:r w:rsidR="00755E7B" w:rsidRPr="002E4AF8">
              <w:rPr>
                <w:sz w:val="24"/>
                <w:szCs w:val="24"/>
              </w:rPr>
              <w:t>作</w:t>
            </w:r>
            <w:r w:rsidRPr="002E4AF8">
              <w:rPr>
                <w:sz w:val="24"/>
                <w:szCs w:val="24"/>
              </w:rPr>
              <w:t>用</w:t>
            </w:r>
            <w:r w:rsidR="007C7007">
              <w:rPr>
                <w:rFonts w:hint="eastAsia"/>
                <w:sz w:val="24"/>
                <w:szCs w:val="24"/>
              </w:rPr>
              <w:t>是</w:t>
            </w:r>
            <w:r w:rsidRPr="002E4AF8">
              <w:rPr>
                <w:sz w:val="24"/>
                <w:szCs w:val="24"/>
              </w:rPr>
              <w:t>影響港元匯率</w:t>
            </w:r>
            <w:r w:rsidR="00EB1BD9">
              <w:rPr>
                <w:rFonts w:hint="eastAsia"/>
                <w:sz w:val="24"/>
                <w:szCs w:val="24"/>
              </w:rPr>
              <w:t>，</w:t>
            </w:r>
            <w:r w:rsidR="005A6A49">
              <w:rPr>
                <w:rFonts w:hint="eastAsia"/>
                <w:sz w:val="24"/>
                <w:szCs w:val="24"/>
              </w:rPr>
              <w:t>以</w:t>
            </w:r>
            <w:r w:rsidR="005848DB" w:rsidRPr="005848DB">
              <w:rPr>
                <w:sz w:val="24"/>
                <w:szCs w:val="24"/>
              </w:rPr>
              <w:t>維持香港貨幣與金融體系的穩定健全，</w:t>
            </w:r>
            <w:r w:rsidR="00A64E20">
              <w:rPr>
                <w:rFonts w:hint="eastAsia"/>
                <w:sz w:val="24"/>
                <w:szCs w:val="24"/>
              </w:rPr>
              <w:t>從而</w:t>
            </w:r>
            <w:r w:rsidR="005848DB" w:rsidRPr="005848DB">
              <w:rPr>
                <w:sz w:val="24"/>
                <w:szCs w:val="24"/>
              </w:rPr>
              <w:t>保持香港的國際金融中心地位。</w:t>
            </w:r>
          </w:p>
        </w:tc>
      </w:tr>
      <w:tr w:rsidR="00837791" w:rsidRPr="00175FE3" w14:paraId="3AB8FA03" w14:textId="77777777" w:rsidTr="44E9A9C9">
        <w:trPr>
          <w:trHeight w:val="654"/>
        </w:trPr>
        <w:tc>
          <w:tcPr>
            <w:tcW w:w="4531" w:type="dxa"/>
          </w:tcPr>
          <w:p w14:paraId="46A19BF4" w14:textId="5BA2E109" w:rsidR="00837791" w:rsidRPr="00175FE3" w:rsidRDefault="008325E4" w:rsidP="003262C9">
            <w:pPr>
              <w:pStyle w:val="TableParagraph"/>
              <w:spacing w:line="432"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 xml:space="preserve"> </w:t>
            </w:r>
            <w:r w:rsidR="002E2428" w:rsidRPr="00175FE3">
              <w:rPr>
                <w:spacing w:val="13"/>
                <w:sz w:val="24"/>
                <w:szCs w:val="24"/>
              </w:rPr>
              <w:t>簡易版</w:t>
            </w:r>
            <w:r w:rsidRPr="00175FE3">
              <w:rPr>
                <w:sz w:val="24"/>
                <w:szCs w:val="24"/>
              </w:rPr>
              <w:t>）</w:t>
            </w:r>
          </w:p>
        </w:tc>
        <w:tc>
          <w:tcPr>
            <w:tcW w:w="5097" w:type="dxa"/>
          </w:tcPr>
          <w:p w14:paraId="40E8B6C8" w14:textId="77777777" w:rsidR="00837791" w:rsidRPr="00175FE3" w:rsidRDefault="008325E4" w:rsidP="003262C9">
            <w:pPr>
              <w:pStyle w:val="TableParagraph"/>
              <w:spacing w:line="432"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 xml:space="preserve"> 進階版</w:t>
            </w:r>
            <w:r w:rsidRPr="00175FE3">
              <w:rPr>
                <w:sz w:val="24"/>
                <w:szCs w:val="24"/>
              </w:rPr>
              <w:t>）</w:t>
            </w:r>
          </w:p>
        </w:tc>
      </w:tr>
      <w:tr w:rsidR="00837791" w:rsidRPr="00175FE3" w14:paraId="68C89682" w14:textId="77777777" w:rsidTr="44E9A9C9">
        <w:trPr>
          <w:trHeight w:val="3321"/>
        </w:trPr>
        <w:tc>
          <w:tcPr>
            <w:tcW w:w="4531" w:type="dxa"/>
          </w:tcPr>
          <w:p w14:paraId="7D1E7D56" w14:textId="7A6AE0BA" w:rsidR="009653F4" w:rsidRDefault="00C311D5" w:rsidP="00102384">
            <w:pPr>
              <w:pStyle w:val="TableParagraph"/>
              <w:numPr>
                <w:ilvl w:val="0"/>
                <w:numId w:val="30"/>
              </w:numPr>
              <w:spacing w:line="226" w:lineRule="auto"/>
              <w:ind w:left="357" w:right="91" w:hanging="357"/>
              <w:rPr>
                <w:spacing w:val="26"/>
                <w:sz w:val="24"/>
                <w:szCs w:val="24"/>
              </w:rPr>
            </w:pPr>
            <w:r>
              <w:rPr>
                <w:rFonts w:hint="eastAsia"/>
                <w:spacing w:val="26"/>
                <w:sz w:val="24"/>
                <w:szCs w:val="24"/>
              </w:rPr>
              <w:t>甚麼是</w:t>
            </w:r>
            <w:r w:rsidR="00282DE0">
              <w:rPr>
                <w:rFonts w:hint="eastAsia"/>
                <w:spacing w:val="26"/>
                <w:sz w:val="24"/>
                <w:szCs w:val="24"/>
              </w:rPr>
              <w:t>香港的</w:t>
            </w:r>
            <w:r>
              <w:rPr>
                <w:rFonts w:hint="eastAsia"/>
                <w:spacing w:val="26"/>
                <w:sz w:val="24"/>
                <w:szCs w:val="24"/>
              </w:rPr>
              <w:t>外匯</w:t>
            </w:r>
            <w:r w:rsidR="009653F4" w:rsidRPr="00175FE3">
              <w:rPr>
                <w:spacing w:val="26"/>
                <w:sz w:val="24"/>
                <w:szCs w:val="24"/>
              </w:rPr>
              <w:t>？</w:t>
            </w:r>
          </w:p>
          <w:p w14:paraId="03E8F1D8" w14:textId="77777777" w:rsidR="00282DE0" w:rsidRPr="00282DE0" w:rsidRDefault="00282DE0" w:rsidP="00102384">
            <w:pPr>
              <w:pStyle w:val="TableParagraph"/>
              <w:spacing w:line="226" w:lineRule="auto"/>
              <w:ind w:left="357" w:right="91"/>
              <w:rPr>
                <w:spacing w:val="26"/>
                <w:sz w:val="24"/>
                <w:szCs w:val="24"/>
              </w:rPr>
            </w:pPr>
            <w:r w:rsidRPr="00282DE0">
              <w:rPr>
                <w:color w:val="FF0000"/>
                <w:sz w:val="24"/>
                <w:szCs w:val="24"/>
              </w:rPr>
              <w:t>港幣以外的所有其他可自由兌換的貨幣</w:t>
            </w:r>
          </w:p>
          <w:p w14:paraId="0E921967" w14:textId="09DDACC2" w:rsidR="001C4D7F" w:rsidRDefault="003D3EB2" w:rsidP="00102384">
            <w:pPr>
              <w:pStyle w:val="TableParagraph"/>
              <w:numPr>
                <w:ilvl w:val="0"/>
                <w:numId w:val="30"/>
              </w:numPr>
              <w:spacing w:line="226" w:lineRule="auto"/>
              <w:ind w:left="357" w:right="91" w:hanging="357"/>
              <w:rPr>
                <w:sz w:val="24"/>
                <w:szCs w:val="24"/>
              </w:rPr>
            </w:pPr>
            <w:r>
              <w:rPr>
                <w:rFonts w:hint="eastAsia"/>
                <w:sz w:val="24"/>
                <w:szCs w:val="24"/>
              </w:rPr>
              <w:t>成立外匯基金的目的甚麼</w:t>
            </w:r>
            <w:r w:rsidR="001C4D7F">
              <w:rPr>
                <w:rFonts w:hint="eastAsia"/>
                <w:sz w:val="24"/>
                <w:szCs w:val="24"/>
              </w:rPr>
              <w:t>？</w:t>
            </w:r>
          </w:p>
          <w:p w14:paraId="15E54862" w14:textId="6DDE2A4E" w:rsidR="001C4D7F" w:rsidRPr="00D7755E" w:rsidRDefault="003D3EB2" w:rsidP="00102384">
            <w:pPr>
              <w:pStyle w:val="TableParagraph"/>
              <w:spacing w:line="226" w:lineRule="auto"/>
              <w:ind w:left="357" w:right="91"/>
              <w:rPr>
                <w:sz w:val="24"/>
                <w:szCs w:val="24"/>
              </w:rPr>
            </w:pPr>
            <w:r w:rsidRPr="003D3EB2">
              <w:rPr>
                <w:color w:val="FF0000"/>
                <w:sz w:val="24"/>
                <w:szCs w:val="24"/>
              </w:rPr>
              <w:t>影響港元匯率，以維持香港貨幣與金融體系穩定健全</w:t>
            </w:r>
          </w:p>
          <w:p w14:paraId="34E548C4" w14:textId="37F3B6FA" w:rsidR="005372A7" w:rsidRPr="00282DE0" w:rsidRDefault="005372A7" w:rsidP="00102384">
            <w:pPr>
              <w:pStyle w:val="TableParagraph"/>
              <w:numPr>
                <w:ilvl w:val="0"/>
                <w:numId w:val="30"/>
              </w:numPr>
              <w:spacing w:line="226" w:lineRule="auto"/>
              <w:ind w:left="357" w:right="91" w:hanging="357"/>
              <w:rPr>
                <w:sz w:val="24"/>
                <w:szCs w:val="24"/>
              </w:rPr>
            </w:pPr>
            <w:r>
              <w:rPr>
                <w:rFonts w:hint="eastAsia"/>
                <w:spacing w:val="26"/>
                <w:sz w:val="24"/>
                <w:szCs w:val="24"/>
              </w:rPr>
              <w:t>外匯基金依據甚麼法</w:t>
            </w:r>
            <w:r w:rsidR="00C60ED0">
              <w:rPr>
                <w:rFonts w:hint="eastAsia"/>
                <w:spacing w:val="26"/>
                <w:sz w:val="24"/>
                <w:szCs w:val="24"/>
              </w:rPr>
              <w:t>例成立？</w:t>
            </w:r>
          </w:p>
          <w:p w14:paraId="77A4B787" w14:textId="77777777" w:rsidR="00282DE0" w:rsidRPr="00C60ED0" w:rsidRDefault="00282DE0" w:rsidP="00102384">
            <w:pPr>
              <w:pStyle w:val="TableParagraph"/>
              <w:spacing w:line="226" w:lineRule="auto"/>
              <w:ind w:left="357" w:right="91"/>
              <w:rPr>
                <w:color w:val="FF0000"/>
                <w:sz w:val="24"/>
                <w:szCs w:val="24"/>
              </w:rPr>
            </w:pPr>
            <w:r w:rsidRPr="00C60ED0">
              <w:rPr>
                <w:color w:val="FF0000"/>
                <w:sz w:val="24"/>
                <w:szCs w:val="24"/>
              </w:rPr>
              <w:t>外匯基金條例</w:t>
            </w:r>
          </w:p>
          <w:p w14:paraId="1BBF59C2" w14:textId="445F35C1" w:rsidR="00282DE0" w:rsidRPr="00C60ED0" w:rsidRDefault="00282DE0" w:rsidP="00102384">
            <w:pPr>
              <w:pStyle w:val="TableParagraph"/>
              <w:numPr>
                <w:ilvl w:val="0"/>
                <w:numId w:val="30"/>
              </w:numPr>
              <w:spacing w:line="226" w:lineRule="auto"/>
              <w:ind w:left="357" w:right="91" w:hanging="357"/>
              <w:rPr>
                <w:sz w:val="24"/>
                <w:szCs w:val="24"/>
              </w:rPr>
            </w:pPr>
            <w:r>
              <w:rPr>
                <w:rFonts w:hint="eastAsia"/>
                <w:spacing w:val="26"/>
                <w:sz w:val="24"/>
                <w:szCs w:val="24"/>
              </w:rPr>
              <w:t>誰人授權金管局管理外匯</w:t>
            </w:r>
            <w:r>
              <w:rPr>
                <w:rFonts w:hint="eastAsia"/>
                <w:sz w:val="24"/>
                <w:szCs w:val="24"/>
              </w:rPr>
              <w:t>基金</w:t>
            </w:r>
            <w:r w:rsidRPr="00590BF1">
              <w:rPr>
                <w:sz w:val="24"/>
                <w:szCs w:val="24"/>
              </w:rPr>
              <w:t>？</w:t>
            </w:r>
          </w:p>
          <w:p w14:paraId="7F511BE1" w14:textId="77777777" w:rsidR="00282DE0" w:rsidRPr="00C60ED0" w:rsidRDefault="00282DE0" w:rsidP="00102384">
            <w:pPr>
              <w:pStyle w:val="TableParagraph"/>
              <w:spacing w:line="226" w:lineRule="auto"/>
              <w:ind w:left="357" w:right="91"/>
              <w:rPr>
                <w:color w:val="FF0000"/>
                <w:sz w:val="24"/>
                <w:szCs w:val="24"/>
              </w:rPr>
            </w:pPr>
            <w:r>
              <w:rPr>
                <w:rFonts w:hint="eastAsia"/>
                <w:color w:val="FF0000"/>
                <w:sz w:val="24"/>
                <w:szCs w:val="24"/>
              </w:rPr>
              <w:t>財政司司長</w:t>
            </w:r>
          </w:p>
          <w:p w14:paraId="2B3D0FB3" w14:textId="679E3012" w:rsidR="00837791" w:rsidRPr="00175FE3" w:rsidRDefault="00837791" w:rsidP="00102384">
            <w:pPr>
              <w:pStyle w:val="TableParagraph"/>
              <w:tabs>
                <w:tab w:val="left" w:pos="0"/>
                <w:tab w:val="left" w:pos="590"/>
                <w:tab w:val="left" w:pos="591"/>
              </w:tabs>
              <w:spacing w:line="225" w:lineRule="auto"/>
              <w:ind w:left="0" w:right="93"/>
              <w:rPr>
                <w:sz w:val="24"/>
                <w:szCs w:val="24"/>
              </w:rPr>
            </w:pPr>
          </w:p>
        </w:tc>
        <w:tc>
          <w:tcPr>
            <w:tcW w:w="5097" w:type="dxa"/>
          </w:tcPr>
          <w:p w14:paraId="2E271B1D" w14:textId="6B3B1B17" w:rsidR="00346DEE" w:rsidRPr="00102384" w:rsidRDefault="009E6FB1" w:rsidP="00102384">
            <w:pPr>
              <w:pStyle w:val="TableParagraph"/>
              <w:numPr>
                <w:ilvl w:val="0"/>
                <w:numId w:val="30"/>
              </w:numPr>
              <w:spacing w:line="226" w:lineRule="auto"/>
              <w:ind w:left="357" w:right="91" w:hanging="357"/>
              <w:rPr>
                <w:color w:val="000000" w:themeColor="text1"/>
                <w:spacing w:val="26"/>
                <w:sz w:val="24"/>
                <w:szCs w:val="24"/>
              </w:rPr>
            </w:pPr>
            <w:r w:rsidRPr="00D64B71">
              <w:rPr>
                <w:sz w:val="24"/>
                <w:szCs w:val="24"/>
              </w:rPr>
              <w:t>參考網站，</w:t>
            </w:r>
            <w:r>
              <w:rPr>
                <w:rFonts w:hint="eastAsia"/>
                <w:sz w:val="24"/>
                <w:szCs w:val="24"/>
              </w:rPr>
              <w:t>找出</w:t>
            </w:r>
            <w:r w:rsidR="00BA4B5F" w:rsidRPr="00102384">
              <w:rPr>
                <w:rFonts w:hint="eastAsia"/>
                <w:color w:val="000000" w:themeColor="text1"/>
                <w:spacing w:val="26"/>
                <w:sz w:val="24"/>
                <w:szCs w:val="24"/>
              </w:rPr>
              <w:t>外匯儲備</w:t>
            </w:r>
            <w:r>
              <w:rPr>
                <w:rFonts w:hint="eastAsia"/>
                <w:color w:val="000000" w:themeColor="text1"/>
                <w:spacing w:val="26"/>
                <w:sz w:val="24"/>
                <w:szCs w:val="24"/>
              </w:rPr>
              <w:t>與</w:t>
            </w:r>
            <w:r w:rsidR="00BA4B5F" w:rsidRPr="00102384">
              <w:rPr>
                <w:rFonts w:hint="eastAsia"/>
                <w:color w:val="000000" w:themeColor="text1"/>
                <w:spacing w:val="26"/>
                <w:sz w:val="24"/>
                <w:szCs w:val="24"/>
              </w:rPr>
              <w:t>外匯基金有甚麼關係</w:t>
            </w:r>
            <w:r>
              <w:rPr>
                <w:rFonts w:hint="eastAsia"/>
                <w:color w:val="000000" w:themeColor="text1"/>
                <w:spacing w:val="26"/>
                <w:sz w:val="24"/>
                <w:szCs w:val="24"/>
              </w:rPr>
              <w:t>。</w:t>
            </w:r>
          </w:p>
          <w:p w14:paraId="76A76497" w14:textId="77777777" w:rsidR="001C17A6" w:rsidRPr="001C17A6" w:rsidRDefault="00155514" w:rsidP="00102384">
            <w:pPr>
              <w:pStyle w:val="TableParagraph"/>
              <w:spacing w:line="226" w:lineRule="auto"/>
              <w:ind w:left="357" w:right="91"/>
              <w:rPr>
                <w:rFonts w:ascii="Times New Roman" w:hAnsi="Times New Roman" w:cs="Times New Roman"/>
                <w:spacing w:val="26"/>
                <w:sz w:val="24"/>
                <w:szCs w:val="24"/>
              </w:rPr>
            </w:pPr>
            <w:hyperlink r:id="rId34" w:history="1">
              <w:r w:rsidR="00102384" w:rsidRPr="001C17A6">
                <w:rPr>
                  <w:rStyle w:val="a5"/>
                  <w:rFonts w:ascii="Times New Roman" w:hAnsi="Times New Roman" w:cs="Times New Roman"/>
                  <w:spacing w:val="26"/>
                  <w:sz w:val="24"/>
                  <w:szCs w:val="24"/>
                </w:rPr>
                <w:t>https://www.hkma.gov.hk/chi/news-and-media/insight/2001/04/20010412/</w:t>
              </w:r>
            </w:hyperlink>
          </w:p>
          <w:p w14:paraId="109CC1EF" w14:textId="4530ABD9" w:rsidR="00346DEE" w:rsidRPr="000D203E" w:rsidRDefault="001C17A6" w:rsidP="00102384">
            <w:pPr>
              <w:pStyle w:val="TableParagraph"/>
              <w:spacing w:line="226" w:lineRule="auto"/>
              <w:ind w:left="357" w:right="91"/>
              <w:rPr>
                <w:spacing w:val="26"/>
                <w:sz w:val="24"/>
                <w:szCs w:val="24"/>
              </w:rPr>
            </w:pPr>
            <w:r>
              <w:rPr>
                <w:noProof/>
                <w:spacing w:val="26"/>
                <w:sz w:val="20"/>
                <w:szCs w:val="20"/>
              </w:rPr>
              <w:drawing>
                <wp:inline distT="0" distB="0" distL="0" distR="0" wp14:anchorId="15CA0B3F" wp14:editId="0FA07634">
                  <wp:extent cx="1152000" cy="1152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sidR="0048700C">
              <w:rPr>
                <w:spacing w:val="26"/>
                <w:sz w:val="20"/>
                <w:szCs w:val="20"/>
              </w:rPr>
              <w:t xml:space="preserve"> </w:t>
            </w:r>
          </w:p>
        </w:tc>
      </w:tr>
    </w:tbl>
    <w:p w14:paraId="7242EB44" w14:textId="77777777" w:rsidR="00837791" w:rsidRPr="00F01F8F" w:rsidRDefault="00837791" w:rsidP="003262C9">
      <w:pPr>
        <w:spacing w:line="428" w:lineRule="exact"/>
        <w:rPr>
          <w:sz w:val="24"/>
          <w:szCs w:val="24"/>
        </w:rPr>
        <w:sectPr w:rsidR="00837791" w:rsidRPr="00F01F8F">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0"/>
      </w:tblGrid>
      <w:tr w:rsidR="00837791" w:rsidRPr="00175FE3" w14:paraId="53A66CFB" w14:textId="77777777">
        <w:trPr>
          <w:trHeight w:val="654"/>
        </w:trPr>
        <w:tc>
          <w:tcPr>
            <w:tcW w:w="9630" w:type="dxa"/>
            <w:gridSpan w:val="2"/>
          </w:tcPr>
          <w:p w14:paraId="0C487B14" w14:textId="2C63BE7F" w:rsidR="00837791" w:rsidRPr="00175FE3" w:rsidRDefault="008325E4" w:rsidP="003262C9">
            <w:pPr>
              <w:pStyle w:val="TableParagraph"/>
              <w:spacing w:line="429" w:lineRule="exact"/>
              <w:ind w:left="0"/>
              <w:rPr>
                <w:bCs/>
                <w:spacing w:val="28"/>
                <w:sz w:val="24"/>
                <w:szCs w:val="24"/>
              </w:rPr>
            </w:pPr>
            <w:r w:rsidRPr="00175FE3">
              <w:rPr>
                <w:bCs/>
                <w:spacing w:val="28"/>
                <w:sz w:val="24"/>
                <w:szCs w:val="24"/>
              </w:rPr>
              <w:lastRenderedPageBreak/>
              <w:t xml:space="preserve">A05. </w:t>
            </w:r>
            <w:r w:rsidR="000F4CC8" w:rsidRPr="000F4CC8">
              <w:rPr>
                <w:bCs/>
                <w:spacing w:val="28"/>
                <w:sz w:val="24"/>
                <w:szCs w:val="24"/>
              </w:rPr>
              <w:t>外匯基金</w:t>
            </w:r>
            <w:r w:rsidR="004338AB">
              <w:rPr>
                <w:rFonts w:hint="eastAsia"/>
                <w:bCs/>
                <w:spacing w:val="28"/>
                <w:sz w:val="24"/>
                <w:szCs w:val="24"/>
              </w:rPr>
              <w:t>的</w:t>
            </w:r>
            <w:r w:rsidR="003C3B3C">
              <w:rPr>
                <w:rFonts w:hint="eastAsia"/>
                <w:bCs/>
                <w:spacing w:val="28"/>
                <w:sz w:val="24"/>
                <w:szCs w:val="24"/>
              </w:rPr>
              <w:t>投資目標</w:t>
            </w:r>
          </w:p>
        </w:tc>
      </w:tr>
      <w:tr w:rsidR="00837791" w:rsidRPr="00175FE3" w14:paraId="19A49CA8" w14:textId="77777777">
        <w:trPr>
          <w:trHeight w:val="654"/>
        </w:trPr>
        <w:tc>
          <w:tcPr>
            <w:tcW w:w="9630" w:type="dxa"/>
            <w:gridSpan w:val="2"/>
          </w:tcPr>
          <w:p w14:paraId="32AFB44C" w14:textId="098FE4C2" w:rsidR="00837791" w:rsidRPr="00175FE3" w:rsidRDefault="00A8305F" w:rsidP="003262C9">
            <w:pPr>
              <w:pStyle w:val="TableParagraph"/>
              <w:spacing w:line="432" w:lineRule="exact"/>
              <w:ind w:left="0"/>
              <w:rPr>
                <w:b/>
                <w:spacing w:val="28"/>
                <w:sz w:val="24"/>
                <w:szCs w:val="24"/>
              </w:rPr>
            </w:pPr>
            <w:r w:rsidRPr="00175FE3">
              <w:rPr>
                <w:b/>
                <w:spacing w:val="28"/>
                <w:sz w:val="24"/>
                <w:szCs w:val="24"/>
              </w:rPr>
              <w:t>考察重點：</w:t>
            </w:r>
            <w:r w:rsidR="004338AB">
              <w:rPr>
                <w:rFonts w:hint="eastAsia"/>
                <w:b/>
                <w:spacing w:val="28"/>
                <w:sz w:val="24"/>
                <w:szCs w:val="24"/>
              </w:rPr>
              <w:t>認識</w:t>
            </w:r>
            <w:r w:rsidR="004338AB" w:rsidRPr="004338AB">
              <w:rPr>
                <w:b/>
                <w:spacing w:val="28"/>
                <w:sz w:val="24"/>
                <w:szCs w:val="24"/>
              </w:rPr>
              <w:t>外匯基金</w:t>
            </w:r>
            <w:r w:rsidR="00184433">
              <w:rPr>
                <w:rFonts w:hint="eastAsia"/>
                <w:b/>
                <w:spacing w:val="28"/>
                <w:sz w:val="24"/>
                <w:szCs w:val="24"/>
              </w:rPr>
              <w:t>的投資目標及其</w:t>
            </w:r>
            <w:r w:rsidR="004338AB">
              <w:rPr>
                <w:rFonts w:hint="eastAsia"/>
                <w:b/>
                <w:spacing w:val="28"/>
                <w:sz w:val="24"/>
                <w:szCs w:val="24"/>
              </w:rPr>
              <w:t>如何應對</w:t>
            </w:r>
            <w:r w:rsidR="004338AB" w:rsidRPr="004338AB">
              <w:rPr>
                <w:b/>
                <w:spacing w:val="28"/>
                <w:sz w:val="24"/>
                <w:szCs w:val="24"/>
              </w:rPr>
              <w:t>金融危機</w:t>
            </w:r>
          </w:p>
        </w:tc>
      </w:tr>
      <w:tr w:rsidR="00837791" w:rsidRPr="00175FE3" w14:paraId="257BBE2B" w14:textId="77777777">
        <w:trPr>
          <w:trHeight w:val="5430"/>
        </w:trPr>
        <w:tc>
          <w:tcPr>
            <w:tcW w:w="9630" w:type="dxa"/>
            <w:gridSpan w:val="2"/>
          </w:tcPr>
          <w:p w14:paraId="147EC1CD" w14:textId="7525D6B8" w:rsidR="00C4236D" w:rsidRPr="00175FE3" w:rsidRDefault="0038577F" w:rsidP="003262C9">
            <w:pPr>
              <w:pStyle w:val="TableParagraph"/>
              <w:ind w:left="0"/>
              <w:jc w:val="center"/>
              <w:rPr>
                <w:sz w:val="24"/>
                <w:szCs w:val="24"/>
              </w:rPr>
            </w:pPr>
            <w:r>
              <w:rPr>
                <w:noProof/>
              </w:rPr>
              <w:drawing>
                <wp:inline distT="0" distB="0" distL="0" distR="0" wp14:anchorId="7115BE9B" wp14:editId="25F87849">
                  <wp:extent cx="3123964" cy="5590511"/>
                  <wp:effectExtent l="5080" t="0" r="5715" b="571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477" r="17026"/>
                          <a:stretch/>
                        </pic:blipFill>
                        <pic:spPr bwMode="auto">
                          <a:xfrm rot="16200000">
                            <a:off x="0" y="0"/>
                            <a:ext cx="3128513" cy="5598652"/>
                          </a:xfrm>
                          <a:prstGeom prst="rect">
                            <a:avLst/>
                          </a:prstGeom>
                          <a:noFill/>
                          <a:ln>
                            <a:noFill/>
                          </a:ln>
                          <a:extLst>
                            <a:ext uri="{53640926-AAD7-44D8-BBD7-CCE9431645EC}">
                              <a14:shadowObscured xmlns:a14="http://schemas.microsoft.com/office/drawing/2010/main"/>
                            </a:ext>
                          </a:extLst>
                        </pic:spPr>
                      </pic:pic>
                    </a:graphicData>
                  </a:graphic>
                </wp:inline>
              </w:drawing>
            </w:r>
          </w:p>
          <w:p w14:paraId="5B1A92BA" w14:textId="3D27BA63" w:rsidR="00837791" w:rsidRPr="00175FE3" w:rsidRDefault="00837791" w:rsidP="003262C9">
            <w:pPr>
              <w:pStyle w:val="TableParagraph"/>
              <w:ind w:left="0"/>
              <w:rPr>
                <w:sz w:val="24"/>
                <w:szCs w:val="24"/>
              </w:rPr>
            </w:pPr>
          </w:p>
        </w:tc>
      </w:tr>
      <w:tr w:rsidR="00837791" w:rsidRPr="00175FE3" w14:paraId="545B8AF8" w14:textId="77777777">
        <w:trPr>
          <w:trHeight w:val="1070"/>
        </w:trPr>
        <w:tc>
          <w:tcPr>
            <w:tcW w:w="9630" w:type="dxa"/>
            <w:gridSpan w:val="2"/>
          </w:tcPr>
          <w:p w14:paraId="173B2DDF" w14:textId="1E5A296D" w:rsidR="00837791" w:rsidRPr="0022612E" w:rsidRDefault="003D52C3" w:rsidP="003262C9">
            <w:pPr>
              <w:pStyle w:val="TableParagraph"/>
              <w:spacing w:before="7" w:line="225" w:lineRule="auto"/>
              <w:ind w:left="0" w:right="147"/>
              <w:rPr>
                <w:bCs/>
                <w:spacing w:val="28"/>
                <w:sz w:val="24"/>
                <w:szCs w:val="24"/>
              </w:rPr>
            </w:pPr>
            <w:r w:rsidRPr="003D52C3">
              <w:rPr>
                <w:bCs/>
                <w:spacing w:val="28"/>
                <w:sz w:val="24"/>
                <w:szCs w:val="24"/>
              </w:rPr>
              <w:t>外匯基金的投資目標</w:t>
            </w:r>
            <w:r w:rsidR="0022612E">
              <w:rPr>
                <w:rFonts w:hint="eastAsia"/>
                <w:bCs/>
                <w:spacing w:val="28"/>
                <w:sz w:val="24"/>
                <w:szCs w:val="24"/>
              </w:rPr>
              <w:t>是</w:t>
            </w:r>
            <w:r w:rsidR="0022612E" w:rsidRPr="0022612E">
              <w:rPr>
                <w:bCs/>
                <w:spacing w:val="28"/>
                <w:sz w:val="24"/>
                <w:szCs w:val="24"/>
              </w:rPr>
              <w:t>保障資本；確保</w:t>
            </w:r>
            <w:r w:rsidR="001C51A4">
              <w:rPr>
                <w:rFonts w:hint="eastAsia"/>
                <w:bCs/>
                <w:spacing w:val="28"/>
                <w:sz w:val="24"/>
                <w:szCs w:val="24"/>
              </w:rPr>
              <w:t>具</w:t>
            </w:r>
            <w:r w:rsidR="0022612E" w:rsidRPr="0022612E">
              <w:rPr>
                <w:bCs/>
                <w:spacing w:val="28"/>
                <w:sz w:val="24"/>
                <w:szCs w:val="24"/>
              </w:rPr>
              <w:t>流通性；維持貨幣及金融穩定；以及在符合上述前提下盡量爭取投資回報。</w:t>
            </w:r>
          </w:p>
        </w:tc>
      </w:tr>
      <w:tr w:rsidR="00837791" w:rsidRPr="00175FE3" w14:paraId="22D8ADC3" w14:textId="77777777">
        <w:trPr>
          <w:trHeight w:val="654"/>
        </w:trPr>
        <w:tc>
          <w:tcPr>
            <w:tcW w:w="4390" w:type="dxa"/>
          </w:tcPr>
          <w:p w14:paraId="56EF2675" w14:textId="73673A3B"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240" w:type="dxa"/>
          </w:tcPr>
          <w:p w14:paraId="2FA33298" w14:textId="5A31D16F"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E77FA3" w14:paraId="5D23AC97" w14:textId="77777777">
        <w:trPr>
          <w:trHeight w:val="4151"/>
        </w:trPr>
        <w:tc>
          <w:tcPr>
            <w:tcW w:w="4390" w:type="dxa"/>
          </w:tcPr>
          <w:p w14:paraId="0FA336D3" w14:textId="77777777" w:rsidR="008476FA" w:rsidRPr="008476FA" w:rsidRDefault="008476FA" w:rsidP="00F06086">
            <w:pPr>
              <w:pStyle w:val="TableParagraph"/>
              <w:numPr>
                <w:ilvl w:val="0"/>
                <w:numId w:val="30"/>
              </w:numPr>
              <w:spacing w:line="410" w:lineRule="exact"/>
              <w:ind w:left="447" w:hanging="357"/>
              <w:rPr>
                <w:bCs/>
                <w:spacing w:val="28"/>
                <w:sz w:val="24"/>
                <w:szCs w:val="24"/>
              </w:rPr>
            </w:pPr>
            <w:r w:rsidRPr="008476FA">
              <w:rPr>
                <w:bCs/>
                <w:spacing w:val="28"/>
                <w:sz w:val="24"/>
                <w:szCs w:val="24"/>
              </w:rPr>
              <w:t>香港曾面對甚麼金融危機？</w:t>
            </w:r>
          </w:p>
          <w:p w14:paraId="037AEEB5" w14:textId="03F3FDF6" w:rsidR="008476FA" w:rsidRDefault="008476FA" w:rsidP="00F06086">
            <w:pPr>
              <w:pStyle w:val="TableParagraph"/>
              <w:spacing w:line="410" w:lineRule="exact"/>
              <w:ind w:left="447"/>
              <w:rPr>
                <w:bCs/>
                <w:color w:val="FF0000"/>
                <w:spacing w:val="28"/>
                <w:sz w:val="24"/>
                <w:szCs w:val="24"/>
              </w:rPr>
            </w:pPr>
            <w:r w:rsidRPr="008476FA">
              <w:rPr>
                <w:bCs/>
                <w:color w:val="FF0000"/>
                <w:spacing w:val="28"/>
                <w:sz w:val="24"/>
                <w:szCs w:val="24"/>
              </w:rPr>
              <w:t>1980年代銀行倒閉</w:t>
            </w:r>
            <w:r w:rsidR="00A43B23" w:rsidRPr="008476FA">
              <w:rPr>
                <w:bCs/>
                <w:color w:val="FF0000"/>
                <w:spacing w:val="28"/>
                <w:sz w:val="24"/>
                <w:szCs w:val="24"/>
              </w:rPr>
              <w:t>、</w:t>
            </w:r>
            <w:r w:rsidRPr="008476FA">
              <w:rPr>
                <w:bCs/>
                <w:color w:val="FF0000"/>
                <w:spacing w:val="28"/>
                <w:sz w:val="24"/>
                <w:szCs w:val="24"/>
              </w:rPr>
              <w:t>1991銀行擠提、1987股災、1998亞洲金融風暴、2008全球金融危機</w:t>
            </w:r>
          </w:p>
          <w:p w14:paraId="675A8853" w14:textId="42628528" w:rsidR="001C2A69" w:rsidRPr="008476FA" w:rsidRDefault="001C2A69" w:rsidP="00F06086">
            <w:pPr>
              <w:pStyle w:val="TableParagraph"/>
              <w:numPr>
                <w:ilvl w:val="0"/>
                <w:numId w:val="30"/>
              </w:numPr>
              <w:spacing w:line="410" w:lineRule="exact"/>
              <w:ind w:left="447" w:hanging="357"/>
              <w:rPr>
                <w:bCs/>
                <w:spacing w:val="28"/>
                <w:sz w:val="24"/>
                <w:szCs w:val="24"/>
              </w:rPr>
            </w:pPr>
            <w:r w:rsidRPr="008476FA">
              <w:rPr>
                <w:bCs/>
                <w:spacing w:val="28"/>
                <w:sz w:val="24"/>
                <w:szCs w:val="24"/>
              </w:rPr>
              <w:t>香港曾面對</w:t>
            </w:r>
            <w:r>
              <w:rPr>
                <w:bCs/>
                <w:spacing w:val="28"/>
                <w:sz w:val="24"/>
                <w:szCs w:val="24"/>
              </w:rPr>
              <w:t>多次</w:t>
            </w:r>
            <w:r>
              <w:rPr>
                <w:rFonts w:hint="eastAsia"/>
                <w:bCs/>
                <w:spacing w:val="28"/>
                <w:sz w:val="24"/>
                <w:szCs w:val="24"/>
              </w:rPr>
              <w:t>金</w:t>
            </w:r>
            <w:r w:rsidRPr="008476FA">
              <w:rPr>
                <w:bCs/>
                <w:spacing w:val="28"/>
                <w:sz w:val="24"/>
                <w:szCs w:val="24"/>
              </w:rPr>
              <w:t>融危機</w:t>
            </w:r>
            <w:r>
              <w:rPr>
                <w:rFonts w:hint="eastAsia"/>
                <w:bCs/>
                <w:spacing w:val="28"/>
                <w:sz w:val="24"/>
                <w:szCs w:val="24"/>
              </w:rPr>
              <w:t>，反映香港經濟</w:t>
            </w:r>
            <w:r w:rsidR="004D2DC9">
              <w:rPr>
                <w:rFonts w:hint="eastAsia"/>
                <w:bCs/>
                <w:spacing w:val="28"/>
                <w:sz w:val="24"/>
                <w:szCs w:val="24"/>
              </w:rPr>
              <w:t>易受甚麼</w:t>
            </w:r>
            <w:r>
              <w:rPr>
                <w:rFonts w:hint="eastAsia"/>
                <w:bCs/>
                <w:spacing w:val="28"/>
                <w:sz w:val="24"/>
                <w:szCs w:val="24"/>
              </w:rPr>
              <w:t>挑戰</w:t>
            </w:r>
            <w:r w:rsidRPr="008476FA">
              <w:rPr>
                <w:bCs/>
                <w:spacing w:val="28"/>
                <w:sz w:val="24"/>
                <w:szCs w:val="24"/>
              </w:rPr>
              <w:t>？</w:t>
            </w:r>
          </w:p>
          <w:p w14:paraId="640D253D" w14:textId="3FBEBC8C" w:rsidR="001C2A69" w:rsidRPr="001C2A69" w:rsidRDefault="001C2A69" w:rsidP="00F06086">
            <w:pPr>
              <w:pStyle w:val="TableParagraph"/>
              <w:spacing w:line="410" w:lineRule="exact"/>
              <w:ind w:left="447"/>
              <w:rPr>
                <w:bCs/>
                <w:color w:val="FF0000"/>
                <w:spacing w:val="28"/>
                <w:sz w:val="24"/>
                <w:szCs w:val="24"/>
              </w:rPr>
            </w:pPr>
            <w:r>
              <w:rPr>
                <w:rFonts w:hint="eastAsia"/>
                <w:bCs/>
                <w:color w:val="FF0000"/>
                <w:spacing w:val="28"/>
                <w:sz w:val="24"/>
                <w:szCs w:val="24"/>
              </w:rPr>
              <w:t>容易受外圍因素影響</w:t>
            </w:r>
          </w:p>
          <w:p w14:paraId="78F8957D" w14:textId="589B319C" w:rsidR="001F405F" w:rsidRDefault="00643177" w:rsidP="00F06086">
            <w:pPr>
              <w:pStyle w:val="TableParagraph"/>
              <w:numPr>
                <w:ilvl w:val="0"/>
                <w:numId w:val="30"/>
              </w:numPr>
              <w:spacing w:line="410" w:lineRule="exact"/>
              <w:ind w:left="447" w:hanging="357"/>
              <w:rPr>
                <w:color w:val="FF0000"/>
                <w:sz w:val="24"/>
                <w:szCs w:val="24"/>
              </w:rPr>
            </w:pPr>
            <w:r w:rsidRPr="00643177">
              <w:rPr>
                <w:sz w:val="24"/>
                <w:szCs w:val="24"/>
              </w:rPr>
              <w:t>外匯基金</w:t>
            </w:r>
            <w:r>
              <w:rPr>
                <w:sz w:val="24"/>
                <w:szCs w:val="24"/>
              </w:rPr>
              <w:t>有</w:t>
            </w:r>
            <w:r w:rsidR="004D2DC9">
              <w:rPr>
                <w:rFonts w:hint="eastAsia"/>
                <w:sz w:val="24"/>
                <w:szCs w:val="24"/>
              </w:rPr>
              <w:t>甚麼</w:t>
            </w:r>
            <w:r>
              <w:rPr>
                <w:sz w:val="24"/>
                <w:szCs w:val="24"/>
              </w:rPr>
              <w:t>投</w:t>
            </w:r>
            <w:r w:rsidR="009E3EFE">
              <w:rPr>
                <w:rFonts w:hint="eastAsia"/>
                <w:sz w:val="24"/>
                <w:szCs w:val="24"/>
              </w:rPr>
              <w:t>資</w:t>
            </w:r>
            <w:r w:rsidRPr="00643177">
              <w:rPr>
                <w:sz w:val="24"/>
                <w:szCs w:val="24"/>
              </w:rPr>
              <w:t>目標</w:t>
            </w:r>
            <w:r w:rsidR="00425992" w:rsidRPr="001F405F">
              <w:rPr>
                <w:sz w:val="24"/>
                <w:szCs w:val="24"/>
              </w:rPr>
              <w:t>？</w:t>
            </w:r>
          </w:p>
          <w:p w14:paraId="68EDE764" w14:textId="77777777" w:rsidR="005509B2" w:rsidRPr="005509B2" w:rsidRDefault="009E3EFE" w:rsidP="00F06086">
            <w:pPr>
              <w:pStyle w:val="TableParagraph"/>
              <w:spacing w:line="410" w:lineRule="exact"/>
              <w:ind w:left="447"/>
              <w:rPr>
                <w:sz w:val="24"/>
                <w:szCs w:val="24"/>
              </w:rPr>
            </w:pPr>
            <w:r w:rsidRPr="009E3EFE">
              <w:rPr>
                <w:color w:val="FF0000"/>
                <w:sz w:val="24"/>
                <w:szCs w:val="24"/>
              </w:rPr>
              <w:t>保障資本；</w:t>
            </w:r>
            <w:r>
              <w:rPr>
                <w:rFonts w:hint="eastAsia"/>
                <w:color w:val="FF0000"/>
                <w:sz w:val="24"/>
                <w:szCs w:val="24"/>
              </w:rPr>
              <w:t>維</w:t>
            </w:r>
            <w:r w:rsidR="005509B2">
              <w:rPr>
                <w:rFonts w:hint="eastAsia"/>
                <w:color w:val="FF0000"/>
                <w:sz w:val="24"/>
                <w:szCs w:val="24"/>
              </w:rPr>
              <w:t>持</w:t>
            </w:r>
            <w:r>
              <w:rPr>
                <w:rFonts w:hint="eastAsia"/>
                <w:color w:val="FF0000"/>
                <w:sz w:val="24"/>
                <w:szCs w:val="24"/>
              </w:rPr>
              <w:t>高</w:t>
            </w:r>
            <w:r w:rsidRPr="009E3EFE">
              <w:rPr>
                <w:color w:val="FF0000"/>
                <w:sz w:val="24"/>
                <w:szCs w:val="24"/>
              </w:rPr>
              <w:t>流通性</w:t>
            </w:r>
            <w:r w:rsidR="005509B2">
              <w:rPr>
                <w:rFonts w:hint="eastAsia"/>
                <w:color w:val="FF0000"/>
                <w:sz w:val="24"/>
                <w:szCs w:val="24"/>
              </w:rPr>
              <w:t>；</w:t>
            </w:r>
            <w:r w:rsidR="005509B2" w:rsidRPr="005509B2">
              <w:rPr>
                <w:color w:val="FF0000"/>
                <w:sz w:val="24"/>
                <w:szCs w:val="24"/>
              </w:rPr>
              <w:t>確保流動資金足以維持貨幣及金融穩定</w:t>
            </w:r>
            <w:r w:rsidR="005509B2">
              <w:rPr>
                <w:rFonts w:hint="eastAsia"/>
                <w:color w:val="FF0000"/>
                <w:sz w:val="24"/>
                <w:szCs w:val="24"/>
              </w:rPr>
              <w:t>；</w:t>
            </w:r>
            <w:r w:rsidR="005509B2" w:rsidRPr="005509B2">
              <w:rPr>
                <w:color w:val="FF0000"/>
                <w:sz w:val="24"/>
                <w:szCs w:val="24"/>
              </w:rPr>
              <w:t>爭取投資回報</w:t>
            </w:r>
          </w:p>
          <w:p w14:paraId="26B77B8D" w14:textId="54CB24F5" w:rsidR="0066410E" w:rsidRDefault="00B061FF" w:rsidP="00F06086">
            <w:pPr>
              <w:pStyle w:val="TableParagraph"/>
              <w:numPr>
                <w:ilvl w:val="0"/>
                <w:numId w:val="30"/>
              </w:numPr>
              <w:spacing w:line="410" w:lineRule="exact"/>
              <w:ind w:left="447" w:hanging="357"/>
              <w:rPr>
                <w:sz w:val="24"/>
                <w:szCs w:val="24"/>
              </w:rPr>
            </w:pPr>
            <w:r w:rsidRPr="00B061FF">
              <w:rPr>
                <w:sz w:val="24"/>
                <w:szCs w:val="24"/>
              </w:rPr>
              <w:t>金融危機</w:t>
            </w:r>
            <w:r>
              <w:rPr>
                <w:rFonts w:hint="eastAsia"/>
                <w:sz w:val="24"/>
                <w:szCs w:val="24"/>
              </w:rPr>
              <w:t>對民生有</w:t>
            </w:r>
            <w:r w:rsidR="00E7745F">
              <w:rPr>
                <w:rFonts w:hint="eastAsia"/>
                <w:sz w:val="24"/>
                <w:szCs w:val="24"/>
              </w:rPr>
              <w:t>甚麼</w:t>
            </w:r>
            <w:r>
              <w:rPr>
                <w:rFonts w:hint="eastAsia"/>
                <w:sz w:val="24"/>
                <w:szCs w:val="24"/>
              </w:rPr>
              <w:t>影響</w:t>
            </w:r>
            <w:r w:rsidR="00F13EE5">
              <w:rPr>
                <w:rFonts w:hint="eastAsia"/>
                <w:sz w:val="24"/>
                <w:szCs w:val="24"/>
              </w:rPr>
              <w:t>？</w:t>
            </w:r>
          </w:p>
          <w:p w14:paraId="4FC2BC2B" w14:textId="054C33D0" w:rsidR="007D6144" w:rsidRPr="001C2A69" w:rsidRDefault="00B061FF" w:rsidP="00F06086">
            <w:pPr>
              <w:pStyle w:val="TableParagraph"/>
              <w:spacing w:line="410" w:lineRule="exact"/>
              <w:ind w:left="447"/>
              <w:rPr>
                <w:color w:val="FF0000"/>
                <w:sz w:val="24"/>
                <w:szCs w:val="24"/>
              </w:rPr>
            </w:pPr>
            <w:r>
              <w:rPr>
                <w:rFonts w:hint="eastAsia"/>
                <w:color w:val="FF0000"/>
                <w:sz w:val="24"/>
                <w:szCs w:val="24"/>
              </w:rPr>
              <w:t>經濟衰退、失業、欠</w:t>
            </w:r>
            <w:r w:rsidR="00D30DF8">
              <w:rPr>
                <w:rFonts w:hint="eastAsia"/>
                <w:color w:val="FF0000"/>
                <w:sz w:val="24"/>
                <w:szCs w:val="24"/>
              </w:rPr>
              <w:t>債</w:t>
            </w:r>
          </w:p>
        </w:tc>
        <w:tc>
          <w:tcPr>
            <w:tcW w:w="5240" w:type="dxa"/>
          </w:tcPr>
          <w:p w14:paraId="353AA106" w14:textId="77777777" w:rsidR="008476FA" w:rsidRPr="008A61CC" w:rsidRDefault="008476FA" w:rsidP="00CD4B50">
            <w:pPr>
              <w:pStyle w:val="TableParagraph"/>
              <w:numPr>
                <w:ilvl w:val="0"/>
                <w:numId w:val="31"/>
              </w:numPr>
              <w:spacing w:line="410" w:lineRule="exact"/>
              <w:ind w:left="447"/>
              <w:rPr>
                <w:sz w:val="24"/>
                <w:szCs w:val="24"/>
              </w:rPr>
            </w:pPr>
            <w:r w:rsidRPr="008A61CC">
              <w:rPr>
                <w:sz w:val="24"/>
                <w:szCs w:val="24"/>
              </w:rPr>
              <w:t>參考網站，金管局</w:t>
            </w:r>
            <w:r w:rsidRPr="008A61CC">
              <w:rPr>
                <w:rFonts w:hint="eastAsia"/>
                <w:sz w:val="24"/>
                <w:szCs w:val="24"/>
              </w:rPr>
              <w:t>如何利用</w:t>
            </w:r>
            <w:r w:rsidRPr="008A61CC">
              <w:rPr>
                <w:sz w:val="24"/>
                <w:szCs w:val="24"/>
              </w:rPr>
              <w:t>外匯基金</w:t>
            </w:r>
            <w:r w:rsidRPr="008A61CC">
              <w:rPr>
                <w:rFonts w:hint="eastAsia"/>
                <w:sz w:val="24"/>
                <w:szCs w:val="24"/>
              </w:rPr>
              <w:t>應對</w:t>
            </w:r>
            <w:r w:rsidRPr="008A61CC">
              <w:rPr>
                <w:sz w:val="24"/>
                <w:szCs w:val="24"/>
              </w:rPr>
              <w:t>金融危機？</w:t>
            </w:r>
          </w:p>
          <w:p w14:paraId="25DC8514" w14:textId="77777777" w:rsidR="00F06086" w:rsidRDefault="008A61CC" w:rsidP="00F42582">
            <w:pPr>
              <w:pStyle w:val="TableParagraph"/>
              <w:spacing w:line="410" w:lineRule="exact"/>
              <w:ind w:left="447"/>
              <w:rPr>
                <w:color w:val="FF0000"/>
                <w:sz w:val="24"/>
                <w:szCs w:val="24"/>
              </w:rPr>
            </w:pPr>
            <w:r w:rsidRPr="008A61CC">
              <w:rPr>
                <w:color w:val="FF0000"/>
                <w:sz w:val="24"/>
                <w:szCs w:val="24"/>
              </w:rPr>
              <w:t>國際金融危機爆發，外匯基金為香港銀行所有存款提供擔保，並為銀行提供流動資金及資本援助安排，穩住市場信心。</w:t>
            </w:r>
          </w:p>
          <w:p w14:paraId="0490CB14" w14:textId="77777777" w:rsidR="008A61CC" w:rsidRDefault="00155514" w:rsidP="00D47859">
            <w:pPr>
              <w:pStyle w:val="TableParagraph"/>
              <w:spacing w:line="410" w:lineRule="exact"/>
              <w:ind w:left="447"/>
              <w:rPr>
                <w:rFonts w:ascii="Times New Roman" w:hAnsi="Times New Roman" w:cs="Times New Roman"/>
                <w:color w:val="FF0000"/>
                <w:sz w:val="40"/>
                <w:szCs w:val="40"/>
              </w:rPr>
            </w:pPr>
            <w:hyperlink r:id="rId37" w:history="1">
              <w:r w:rsidR="00CD4B50" w:rsidRPr="00B41DE2">
                <w:rPr>
                  <w:rStyle w:val="a5"/>
                  <w:rFonts w:ascii="Times New Roman" w:hAnsi="Times New Roman" w:cs="Times New Roman"/>
                  <w:sz w:val="24"/>
                  <w:szCs w:val="24"/>
                </w:rPr>
                <w:t>https://www.hkma.gov.hk/chi/key-functions/reserves-management/exchange-funds-statutory-purposes-and-investment-objectives/</w:t>
              </w:r>
            </w:hyperlink>
          </w:p>
          <w:p w14:paraId="367840D0" w14:textId="77777777" w:rsidR="00D47859" w:rsidRDefault="00D47859" w:rsidP="00D47859">
            <w:pPr>
              <w:pStyle w:val="TableParagraph"/>
              <w:spacing w:line="410" w:lineRule="exact"/>
              <w:ind w:left="447"/>
              <w:rPr>
                <w:rFonts w:ascii="Times New Roman" w:hAnsi="Times New Roman" w:cs="Times New Roman"/>
                <w:color w:val="FF0000"/>
                <w:sz w:val="40"/>
                <w:szCs w:val="40"/>
              </w:rPr>
            </w:pPr>
          </w:p>
          <w:p w14:paraId="4FC163BC" w14:textId="77777777" w:rsidR="00D47859" w:rsidRDefault="00D47859" w:rsidP="00D47859">
            <w:pPr>
              <w:pStyle w:val="TableParagraph"/>
              <w:spacing w:line="410" w:lineRule="exact"/>
              <w:ind w:left="447"/>
              <w:rPr>
                <w:rFonts w:ascii="Times New Roman" w:hAnsi="Times New Roman" w:cs="Times New Roman"/>
                <w:color w:val="FF0000"/>
                <w:sz w:val="40"/>
                <w:szCs w:val="40"/>
              </w:rPr>
            </w:pPr>
          </w:p>
          <w:p w14:paraId="5229D51E" w14:textId="77777777" w:rsidR="00D47859" w:rsidRDefault="00D47859" w:rsidP="00D47859">
            <w:pPr>
              <w:pStyle w:val="TableParagraph"/>
              <w:spacing w:line="410" w:lineRule="exact"/>
              <w:ind w:left="447"/>
              <w:rPr>
                <w:rFonts w:ascii="Times New Roman" w:hAnsi="Times New Roman" w:cs="Times New Roman"/>
                <w:color w:val="FF0000"/>
                <w:sz w:val="40"/>
                <w:szCs w:val="40"/>
              </w:rPr>
            </w:pPr>
          </w:p>
          <w:p w14:paraId="562BDBF9" w14:textId="77777777" w:rsidR="00D47859" w:rsidRDefault="00D47859" w:rsidP="00D47859">
            <w:pPr>
              <w:pStyle w:val="TableParagraph"/>
              <w:spacing w:line="410" w:lineRule="exact"/>
              <w:ind w:left="447"/>
              <w:rPr>
                <w:rFonts w:ascii="Times New Roman" w:hAnsi="Times New Roman" w:cs="Times New Roman"/>
                <w:color w:val="FF0000"/>
                <w:sz w:val="40"/>
                <w:szCs w:val="40"/>
              </w:rPr>
            </w:pPr>
          </w:p>
          <w:p w14:paraId="0BA1E6E6" w14:textId="29E1CABF" w:rsidR="00D47859" w:rsidRPr="00D47859" w:rsidRDefault="00D47859" w:rsidP="00D47859">
            <w:pPr>
              <w:pStyle w:val="TableParagraph"/>
              <w:spacing w:line="410" w:lineRule="exact"/>
              <w:ind w:left="447"/>
              <w:rPr>
                <w:rFonts w:ascii="Times New Roman" w:hAnsi="Times New Roman" w:cs="Times New Roman"/>
                <w:color w:val="FF0000"/>
                <w:sz w:val="40"/>
                <w:szCs w:val="40"/>
              </w:rPr>
            </w:pPr>
            <w:r>
              <w:rPr>
                <w:noProof/>
                <w:color w:val="FF0000"/>
                <w:sz w:val="24"/>
                <w:szCs w:val="24"/>
              </w:rPr>
              <w:drawing>
                <wp:inline distT="0" distB="0" distL="0" distR="0" wp14:anchorId="3C54DCFE" wp14:editId="1EAEDD62">
                  <wp:extent cx="1152000" cy="115200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152000" cy="1152000"/>
                          </a:xfrm>
                          <a:prstGeom prst="rect">
                            <a:avLst/>
                          </a:prstGeom>
                          <a:noFill/>
                        </pic:spPr>
                      </pic:pic>
                    </a:graphicData>
                  </a:graphic>
                </wp:inline>
              </w:drawing>
            </w:r>
          </w:p>
        </w:tc>
      </w:tr>
    </w:tbl>
    <w:p w14:paraId="3CA10F0C" w14:textId="77777777" w:rsidR="00837791" w:rsidRPr="00175FE3" w:rsidRDefault="00837791" w:rsidP="003262C9">
      <w:pPr>
        <w:spacing w:line="225" w:lineRule="auto"/>
        <w:rPr>
          <w:sz w:val="24"/>
          <w:szCs w:val="24"/>
        </w:rPr>
        <w:sectPr w:rsidR="00837791" w:rsidRPr="00175FE3">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4956"/>
      </w:tblGrid>
      <w:tr w:rsidR="00837791" w:rsidRPr="00175FE3" w14:paraId="4D53A536" w14:textId="77777777">
        <w:trPr>
          <w:trHeight w:val="654"/>
        </w:trPr>
        <w:tc>
          <w:tcPr>
            <w:tcW w:w="9629" w:type="dxa"/>
            <w:gridSpan w:val="2"/>
          </w:tcPr>
          <w:p w14:paraId="73BDA443" w14:textId="72B9F5DD" w:rsidR="00837791" w:rsidRPr="00175FE3" w:rsidRDefault="00842F00" w:rsidP="003262C9">
            <w:pPr>
              <w:pStyle w:val="TableParagraph"/>
              <w:spacing w:line="429" w:lineRule="exact"/>
              <w:ind w:left="0"/>
              <w:rPr>
                <w:bCs/>
                <w:sz w:val="24"/>
                <w:szCs w:val="24"/>
              </w:rPr>
            </w:pPr>
            <w:r w:rsidRPr="00175FE3">
              <w:rPr>
                <w:bCs/>
                <w:spacing w:val="28"/>
                <w:sz w:val="24"/>
                <w:szCs w:val="24"/>
              </w:rPr>
              <w:lastRenderedPageBreak/>
              <w:t>A06.</w:t>
            </w:r>
            <w:r w:rsidR="000F4CC8">
              <w:t xml:space="preserve"> </w:t>
            </w:r>
            <w:r w:rsidR="000F4CC8" w:rsidRPr="000F4CC8">
              <w:rPr>
                <w:bCs/>
                <w:spacing w:val="28"/>
                <w:sz w:val="24"/>
                <w:szCs w:val="24"/>
              </w:rPr>
              <w:t>外匯基金投資組合</w:t>
            </w:r>
          </w:p>
        </w:tc>
      </w:tr>
      <w:tr w:rsidR="00837791" w:rsidRPr="00175FE3" w14:paraId="1FB87748" w14:textId="77777777">
        <w:trPr>
          <w:trHeight w:val="654"/>
        </w:trPr>
        <w:tc>
          <w:tcPr>
            <w:tcW w:w="9629" w:type="dxa"/>
            <w:gridSpan w:val="2"/>
          </w:tcPr>
          <w:p w14:paraId="1CF5E0A9" w14:textId="300A0F14" w:rsidR="00837791" w:rsidRPr="00175FE3" w:rsidRDefault="00172350" w:rsidP="003262C9">
            <w:pPr>
              <w:pStyle w:val="TableParagraph"/>
              <w:spacing w:line="432" w:lineRule="exact"/>
              <w:ind w:left="0"/>
              <w:rPr>
                <w:b/>
                <w:sz w:val="24"/>
                <w:szCs w:val="24"/>
              </w:rPr>
            </w:pPr>
            <w:r w:rsidRPr="00175FE3">
              <w:rPr>
                <w:b/>
                <w:spacing w:val="28"/>
                <w:sz w:val="24"/>
                <w:szCs w:val="24"/>
              </w:rPr>
              <w:t>考察重點：</w:t>
            </w:r>
            <w:r w:rsidR="00B453A8">
              <w:rPr>
                <w:rFonts w:hint="eastAsia"/>
                <w:b/>
                <w:spacing w:val="28"/>
                <w:sz w:val="24"/>
                <w:szCs w:val="24"/>
              </w:rPr>
              <w:t>認識</w:t>
            </w:r>
            <w:r w:rsidR="00B453A8" w:rsidRPr="00B453A8">
              <w:rPr>
                <w:b/>
                <w:sz w:val="24"/>
                <w:szCs w:val="24"/>
              </w:rPr>
              <w:t>外匯基金投資組合</w:t>
            </w:r>
            <w:r w:rsidR="00B453A8">
              <w:rPr>
                <w:rFonts w:hint="eastAsia"/>
                <w:b/>
                <w:sz w:val="24"/>
                <w:szCs w:val="24"/>
              </w:rPr>
              <w:t>及用途</w:t>
            </w:r>
          </w:p>
        </w:tc>
      </w:tr>
      <w:tr w:rsidR="00837791" w:rsidRPr="00175FE3" w14:paraId="532D8B05" w14:textId="77777777" w:rsidTr="00B453A8">
        <w:trPr>
          <w:trHeight w:val="5194"/>
        </w:trPr>
        <w:tc>
          <w:tcPr>
            <w:tcW w:w="9629" w:type="dxa"/>
            <w:gridSpan w:val="2"/>
          </w:tcPr>
          <w:p w14:paraId="02C4CE5E" w14:textId="6FB8E251" w:rsidR="00837791" w:rsidRPr="00175FE3" w:rsidRDefault="006C296C" w:rsidP="003262C9">
            <w:pPr>
              <w:pStyle w:val="TableParagraph"/>
              <w:ind w:left="0"/>
              <w:jc w:val="center"/>
              <w:rPr>
                <w:sz w:val="24"/>
                <w:szCs w:val="24"/>
              </w:rPr>
            </w:pPr>
            <w:r>
              <w:rPr>
                <w:noProof/>
              </w:rPr>
              <w:drawing>
                <wp:inline distT="0" distB="0" distL="0" distR="0" wp14:anchorId="76A6F0A0" wp14:editId="1869608D">
                  <wp:extent cx="3179474" cy="5844540"/>
                  <wp:effectExtent l="953" t="0" r="2857" b="2858"/>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660" r="19814"/>
                          <a:stretch/>
                        </pic:blipFill>
                        <pic:spPr bwMode="auto">
                          <a:xfrm rot="16200000">
                            <a:off x="0" y="0"/>
                            <a:ext cx="3187619" cy="5859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7791" w:rsidRPr="00175FE3" w14:paraId="163C5893" w14:textId="77777777">
        <w:trPr>
          <w:trHeight w:val="1070"/>
        </w:trPr>
        <w:tc>
          <w:tcPr>
            <w:tcW w:w="9629" w:type="dxa"/>
            <w:gridSpan w:val="2"/>
          </w:tcPr>
          <w:p w14:paraId="153B125E" w14:textId="1055AB71" w:rsidR="00837791" w:rsidRPr="00175FE3" w:rsidRDefault="005807F4" w:rsidP="003262C9">
            <w:pPr>
              <w:pStyle w:val="TableParagraph"/>
              <w:spacing w:before="7" w:line="225" w:lineRule="auto"/>
              <w:ind w:left="0" w:right="386"/>
              <w:rPr>
                <w:sz w:val="24"/>
                <w:szCs w:val="24"/>
              </w:rPr>
            </w:pPr>
            <w:r w:rsidRPr="005807F4">
              <w:rPr>
                <w:sz w:val="24"/>
                <w:szCs w:val="24"/>
              </w:rPr>
              <w:t>金管局將外匯基金分為不同的投資組合管理</w:t>
            </w:r>
            <w:r w:rsidR="0089474E">
              <w:rPr>
                <w:rFonts w:hint="eastAsia"/>
                <w:sz w:val="24"/>
                <w:szCs w:val="24"/>
              </w:rPr>
              <w:t>，</w:t>
            </w:r>
            <w:r w:rsidR="00CC495B">
              <w:rPr>
                <w:rFonts w:hint="eastAsia"/>
                <w:sz w:val="24"/>
                <w:szCs w:val="24"/>
              </w:rPr>
              <w:t>包括</w:t>
            </w:r>
            <w:r w:rsidRPr="005807F4">
              <w:rPr>
                <w:sz w:val="24"/>
                <w:szCs w:val="24"/>
              </w:rPr>
              <w:t>支持組合</w:t>
            </w:r>
            <w:r w:rsidR="00CC495B">
              <w:rPr>
                <w:rFonts w:hint="eastAsia"/>
                <w:sz w:val="24"/>
                <w:szCs w:val="24"/>
              </w:rPr>
              <w:t>、</w:t>
            </w:r>
            <w:r w:rsidRPr="005807F4">
              <w:rPr>
                <w:sz w:val="24"/>
                <w:szCs w:val="24"/>
              </w:rPr>
              <w:t>投資組合</w:t>
            </w:r>
            <w:r w:rsidR="00CC495B">
              <w:rPr>
                <w:rFonts w:hint="eastAsia"/>
                <w:sz w:val="24"/>
                <w:szCs w:val="24"/>
              </w:rPr>
              <w:t>、</w:t>
            </w:r>
            <w:r w:rsidR="00CC495B" w:rsidRPr="00CC495B">
              <w:rPr>
                <w:sz w:val="24"/>
                <w:szCs w:val="24"/>
              </w:rPr>
              <w:t>長期增長組合、策略性資產組合</w:t>
            </w:r>
            <w:r w:rsidR="00CC495B">
              <w:rPr>
                <w:rFonts w:hint="eastAsia"/>
                <w:sz w:val="24"/>
                <w:szCs w:val="24"/>
              </w:rPr>
              <w:t>，</w:t>
            </w:r>
            <w:r w:rsidR="006A5EF6" w:rsidRPr="006A5EF6">
              <w:rPr>
                <w:sz w:val="24"/>
                <w:szCs w:val="24"/>
              </w:rPr>
              <w:t>以符合外匯基金的特定法定目的</w:t>
            </w:r>
            <w:r w:rsidR="006A5EF6">
              <w:rPr>
                <w:rFonts w:hint="eastAsia"/>
                <w:sz w:val="24"/>
                <w:szCs w:val="24"/>
              </w:rPr>
              <w:t>，如維持</w:t>
            </w:r>
            <w:r w:rsidR="006A5EF6" w:rsidRPr="006A5EF6">
              <w:rPr>
                <w:sz w:val="24"/>
                <w:szCs w:val="24"/>
              </w:rPr>
              <w:t>聯繫匯率制度下的兌換保證</w:t>
            </w:r>
            <w:r w:rsidR="006A5EF6">
              <w:rPr>
                <w:rFonts w:hint="eastAsia"/>
                <w:sz w:val="24"/>
                <w:szCs w:val="24"/>
              </w:rPr>
              <w:t>、</w:t>
            </w:r>
            <w:r w:rsidR="006A5EF6" w:rsidRPr="00EB3207">
              <w:rPr>
                <w:rFonts w:hint="eastAsia"/>
                <w:sz w:val="24"/>
                <w:szCs w:val="24"/>
              </w:rPr>
              <w:t>保障資產的價值及長期購買力</w:t>
            </w:r>
            <w:r w:rsidR="00EB3207" w:rsidRPr="00EB3207">
              <w:rPr>
                <w:rFonts w:hint="eastAsia"/>
                <w:sz w:val="24"/>
                <w:szCs w:val="24"/>
              </w:rPr>
              <w:t>、</w:t>
            </w:r>
            <w:r w:rsidR="00EB3207" w:rsidRPr="00EB3207">
              <w:rPr>
                <w:sz w:val="24"/>
                <w:szCs w:val="24"/>
              </w:rPr>
              <w:t>妥善管理風險及提高中長期回報</w:t>
            </w:r>
            <w:r w:rsidR="00EB3207" w:rsidRPr="00EB3207">
              <w:rPr>
                <w:rFonts w:hint="eastAsia"/>
                <w:sz w:val="24"/>
                <w:szCs w:val="24"/>
              </w:rPr>
              <w:t>。</w:t>
            </w:r>
          </w:p>
        </w:tc>
      </w:tr>
      <w:tr w:rsidR="00837791" w:rsidRPr="00175FE3" w14:paraId="2D3C8B1C" w14:textId="77777777">
        <w:trPr>
          <w:trHeight w:val="654"/>
        </w:trPr>
        <w:tc>
          <w:tcPr>
            <w:tcW w:w="4673" w:type="dxa"/>
          </w:tcPr>
          <w:p w14:paraId="241EAA43" w14:textId="3D24153F"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4956" w:type="dxa"/>
          </w:tcPr>
          <w:p w14:paraId="4776A248" w14:textId="2C4FE835"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175FE3" w14:paraId="62ED0962" w14:textId="77777777">
        <w:trPr>
          <w:trHeight w:val="3736"/>
        </w:trPr>
        <w:tc>
          <w:tcPr>
            <w:tcW w:w="4673" w:type="dxa"/>
          </w:tcPr>
          <w:p w14:paraId="2009C4B0" w14:textId="65F73F06" w:rsidR="001F405F" w:rsidRDefault="00410E1F" w:rsidP="00A563D4">
            <w:pPr>
              <w:pStyle w:val="TableParagraph"/>
              <w:numPr>
                <w:ilvl w:val="0"/>
                <w:numId w:val="31"/>
              </w:numPr>
              <w:spacing w:line="410" w:lineRule="exact"/>
              <w:ind w:left="447"/>
              <w:rPr>
                <w:sz w:val="24"/>
                <w:szCs w:val="24"/>
              </w:rPr>
            </w:pPr>
            <w:r w:rsidRPr="00410E1F">
              <w:rPr>
                <w:sz w:val="24"/>
                <w:szCs w:val="24"/>
              </w:rPr>
              <w:t>支持組合</w:t>
            </w:r>
            <w:r>
              <w:rPr>
                <w:rFonts w:hint="eastAsia"/>
                <w:sz w:val="24"/>
                <w:szCs w:val="24"/>
              </w:rPr>
              <w:t>主要持甚麼</w:t>
            </w:r>
            <w:r w:rsidRPr="00410E1F">
              <w:rPr>
                <w:sz w:val="24"/>
                <w:szCs w:val="24"/>
              </w:rPr>
              <w:t>資產</w:t>
            </w:r>
            <w:r w:rsidR="001F405F" w:rsidRPr="001F405F">
              <w:rPr>
                <w:sz w:val="24"/>
                <w:szCs w:val="24"/>
              </w:rPr>
              <w:t>？</w:t>
            </w:r>
          </w:p>
          <w:p w14:paraId="5939BF6A" w14:textId="2779DC04" w:rsidR="00FB3EEE" w:rsidRPr="0059159D" w:rsidRDefault="00FB3EEE" w:rsidP="00A563D4">
            <w:pPr>
              <w:pStyle w:val="TableParagraph"/>
              <w:spacing w:line="410" w:lineRule="exact"/>
              <w:ind w:left="447"/>
              <w:rPr>
                <w:color w:val="FF0000"/>
                <w:sz w:val="24"/>
                <w:szCs w:val="24"/>
              </w:rPr>
            </w:pPr>
            <w:r w:rsidRPr="0059159D">
              <w:rPr>
                <w:color w:val="FF0000"/>
                <w:sz w:val="24"/>
                <w:szCs w:val="24"/>
              </w:rPr>
              <w:t>美元</w:t>
            </w:r>
            <w:r w:rsidRPr="0059159D">
              <w:rPr>
                <w:rFonts w:hint="eastAsia"/>
                <w:color w:val="FF0000"/>
                <w:sz w:val="24"/>
                <w:szCs w:val="24"/>
              </w:rPr>
              <w:t>債券和現金</w:t>
            </w:r>
          </w:p>
          <w:p w14:paraId="5455505D" w14:textId="0BD1BFD0" w:rsidR="001F405F" w:rsidRDefault="00F5045A" w:rsidP="00A563D4">
            <w:pPr>
              <w:pStyle w:val="TableParagraph"/>
              <w:numPr>
                <w:ilvl w:val="0"/>
                <w:numId w:val="31"/>
              </w:numPr>
              <w:spacing w:line="410" w:lineRule="exact"/>
              <w:ind w:left="447"/>
              <w:rPr>
                <w:sz w:val="24"/>
                <w:szCs w:val="24"/>
              </w:rPr>
            </w:pPr>
            <w:r w:rsidRPr="00F5045A">
              <w:rPr>
                <w:sz w:val="24"/>
                <w:szCs w:val="24"/>
              </w:rPr>
              <w:t>投資組合投資於</w:t>
            </w:r>
            <w:r>
              <w:rPr>
                <w:rFonts w:hint="eastAsia"/>
                <w:sz w:val="24"/>
                <w:szCs w:val="24"/>
              </w:rPr>
              <w:t>甚麼市場</w:t>
            </w:r>
            <w:r w:rsidR="001F405F" w:rsidRPr="001F405F">
              <w:rPr>
                <w:sz w:val="24"/>
                <w:szCs w:val="24"/>
              </w:rPr>
              <w:t>？</w:t>
            </w:r>
          </w:p>
          <w:p w14:paraId="75BDE5A4" w14:textId="41A408E4" w:rsidR="00D43109" w:rsidRPr="002753CB" w:rsidRDefault="0059159D" w:rsidP="00A563D4">
            <w:pPr>
              <w:pStyle w:val="TableParagraph"/>
              <w:spacing w:line="410" w:lineRule="exact"/>
              <w:ind w:left="447"/>
              <w:rPr>
                <w:color w:val="FF0000"/>
                <w:sz w:val="24"/>
                <w:szCs w:val="24"/>
              </w:rPr>
            </w:pPr>
            <w:r>
              <w:rPr>
                <w:rFonts w:hint="eastAsia"/>
                <w:color w:val="FF0000"/>
                <w:sz w:val="24"/>
                <w:szCs w:val="24"/>
              </w:rPr>
              <w:t>經濟合作與發展組織成員國的</w:t>
            </w:r>
            <w:r w:rsidRPr="0059159D">
              <w:rPr>
                <w:color w:val="FF0000"/>
                <w:sz w:val="24"/>
                <w:szCs w:val="24"/>
              </w:rPr>
              <w:t>債券和股票市場</w:t>
            </w:r>
          </w:p>
          <w:p w14:paraId="4FEAF778" w14:textId="15CE9EB8" w:rsidR="00BA3625" w:rsidRPr="00A563D4" w:rsidRDefault="00702B22" w:rsidP="00A563D4">
            <w:pPr>
              <w:pStyle w:val="TableParagraph"/>
              <w:numPr>
                <w:ilvl w:val="0"/>
                <w:numId w:val="31"/>
              </w:numPr>
              <w:spacing w:line="410" w:lineRule="exact"/>
              <w:ind w:left="447"/>
              <w:rPr>
                <w:sz w:val="24"/>
                <w:szCs w:val="24"/>
              </w:rPr>
            </w:pPr>
            <w:r w:rsidRPr="00A563D4">
              <w:rPr>
                <w:sz w:val="24"/>
                <w:szCs w:val="24"/>
              </w:rPr>
              <w:t>甚麼組合有助</w:t>
            </w:r>
            <w:r w:rsidR="005B2D59" w:rsidRPr="00A563D4">
              <w:rPr>
                <w:rFonts w:hint="eastAsia"/>
                <w:sz w:val="24"/>
                <w:szCs w:val="24"/>
              </w:rPr>
              <w:t>獲得</w:t>
            </w:r>
            <w:r w:rsidR="00A962BB" w:rsidRPr="00A563D4">
              <w:rPr>
                <w:sz w:val="24"/>
                <w:szCs w:val="24"/>
              </w:rPr>
              <w:t>高中長期回報</w:t>
            </w:r>
            <w:r w:rsidR="00BA3625" w:rsidRPr="00A563D4">
              <w:rPr>
                <w:rFonts w:hint="eastAsia"/>
                <w:sz w:val="24"/>
                <w:szCs w:val="24"/>
              </w:rPr>
              <w:t>？</w:t>
            </w:r>
          </w:p>
          <w:p w14:paraId="2FE9DF21" w14:textId="3702617F" w:rsidR="006760D8" w:rsidRDefault="006760D8" w:rsidP="00A563D4">
            <w:pPr>
              <w:pStyle w:val="TableParagraph"/>
              <w:spacing w:line="410" w:lineRule="exact"/>
              <w:ind w:left="447"/>
              <w:rPr>
                <w:color w:val="FF0000"/>
                <w:sz w:val="24"/>
                <w:szCs w:val="24"/>
              </w:rPr>
            </w:pPr>
            <w:r w:rsidRPr="00A962BB">
              <w:rPr>
                <w:color w:val="FF0000"/>
                <w:sz w:val="24"/>
                <w:szCs w:val="24"/>
              </w:rPr>
              <w:t>長期增長組合</w:t>
            </w:r>
          </w:p>
          <w:p w14:paraId="10E1F26D" w14:textId="039F6360" w:rsidR="002E450D" w:rsidRPr="00A563D4" w:rsidRDefault="002E450D" w:rsidP="002E450D">
            <w:pPr>
              <w:pStyle w:val="TableParagraph"/>
              <w:numPr>
                <w:ilvl w:val="0"/>
                <w:numId w:val="31"/>
              </w:numPr>
              <w:spacing w:line="410" w:lineRule="exact"/>
              <w:ind w:left="447"/>
              <w:rPr>
                <w:sz w:val="24"/>
                <w:szCs w:val="24"/>
              </w:rPr>
            </w:pPr>
            <w:r>
              <w:rPr>
                <w:rFonts w:hint="eastAsia"/>
                <w:sz w:val="24"/>
                <w:szCs w:val="24"/>
              </w:rPr>
              <w:t>策略性資產</w:t>
            </w:r>
            <w:r w:rsidRPr="00F5045A">
              <w:rPr>
                <w:sz w:val="24"/>
                <w:szCs w:val="24"/>
              </w:rPr>
              <w:t>組合投資於</w:t>
            </w:r>
            <w:r>
              <w:rPr>
                <w:rFonts w:hint="eastAsia"/>
                <w:sz w:val="24"/>
                <w:szCs w:val="24"/>
              </w:rPr>
              <w:t>甚麼市場</w:t>
            </w:r>
            <w:r w:rsidRPr="001F405F">
              <w:rPr>
                <w:sz w:val="24"/>
                <w:szCs w:val="24"/>
              </w:rPr>
              <w:t>？</w:t>
            </w:r>
            <w:r w:rsidR="00D47992" w:rsidRPr="00A563D4">
              <w:rPr>
                <w:sz w:val="24"/>
                <w:szCs w:val="24"/>
              </w:rPr>
              <w:t xml:space="preserve"> </w:t>
            </w:r>
          </w:p>
          <w:p w14:paraId="471E0C53" w14:textId="70E3EAE7" w:rsidR="002E450D" w:rsidRDefault="00D47992" w:rsidP="002E450D">
            <w:pPr>
              <w:pStyle w:val="TableParagraph"/>
              <w:spacing w:line="410" w:lineRule="exact"/>
              <w:ind w:left="447"/>
              <w:rPr>
                <w:color w:val="FF0000"/>
                <w:sz w:val="24"/>
                <w:szCs w:val="24"/>
              </w:rPr>
            </w:pPr>
            <w:r>
              <w:rPr>
                <w:rFonts w:hint="eastAsia"/>
                <w:color w:val="FF0000"/>
                <w:sz w:val="24"/>
                <w:szCs w:val="24"/>
              </w:rPr>
              <w:t>香港交易及結算</w:t>
            </w:r>
            <w:r w:rsidR="00D0199B">
              <w:rPr>
                <w:rFonts w:hint="eastAsia"/>
                <w:color w:val="FF0000"/>
                <w:sz w:val="24"/>
                <w:szCs w:val="24"/>
              </w:rPr>
              <w:t>所有限公司股份</w:t>
            </w:r>
          </w:p>
          <w:p w14:paraId="3DE44288" w14:textId="12B8F23E" w:rsidR="006760D8" w:rsidRDefault="006760D8" w:rsidP="00A563D4">
            <w:pPr>
              <w:pStyle w:val="TableParagraph"/>
              <w:numPr>
                <w:ilvl w:val="0"/>
                <w:numId w:val="31"/>
              </w:numPr>
              <w:spacing w:line="410" w:lineRule="exact"/>
              <w:ind w:left="447"/>
              <w:rPr>
                <w:sz w:val="24"/>
                <w:szCs w:val="24"/>
              </w:rPr>
            </w:pPr>
            <w:r>
              <w:rPr>
                <w:rFonts w:hint="eastAsia"/>
                <w:sz w:val="24"/>
                <w:szCs w:val="24"/>
              </w:rPr>
              <w:t>外匯基金投資不同產品，反映香港在金</w:t>
            </w:r>
            <w:r w:rsidRPr="008476FA">
              <w:rPr>
                <w:bCs/>
                <w:spacing w:val="28"/>
                <w:sz w:val="24"/>
                <w:szCs w:val="24"/>
              </w:rPr>
              <w:t>融</w:t>
            </w:r>
            <w:r>
              <w:rPr>
                <w:rFonts w:hint="eastAsia"/>
                <w:bCs/>
                <w:spacing w:val="28"/>
                <w:sz w:val="24"/>
                <w:szCs w:val="24"/>
              </w:rPr>
              <w:t>方面有何特色</w:t>
            </w:r>
            <w:r>
              <w:rPr>
                <w:rFonts w:hint="eastAsia"/>
                <w:sz w:val="24"/>
                <w:szCs w:val="24"/>
              </w:rPr>
              <w:t>？</w:t>
            </w:r>
          </w:p>
          <w:p w14:paraId="5C31F629" w14:textId="4B072748" w:rsidR="006760D8" w:rsidRPr="006760D8" w:rsidRDefault="006760D8" w:rsidP="00A563D4">
            <w:pPr>
              <w:pStyle w:val="TableParagraph"/>
              <w:spacing w:line="410" w:lineRule="exact"/>
              <w:ind w:left="447"/>
              <w:rPr>
                <w:color w:val="FF0000"/>
                <w:sz w:val="24"/>
                <w:szCs w:val="24"/>
              </w:rPr>
            </w:pPr>
            <w:r w:rsidRPr="006760D8">
              <w:rPr>
                <w:rFonts w:hint="eastAsia"/>
                <w:color w:val="FF0000"/>
                <w:sz w:val="24"/>
                <w:szCs w:val="24"/>
              </w:rPr>
              <w:t>投資方式多元、資金自由進出、外匯管制少</w:t>
            </w:r>
          </w:p>
          <w:p w14:paraId="09C4E12E" w14:textId="4CF5E0FA" w:rsidR="002753CB" w:rsidRPr="00175FE3" w:rsidRDefault="002753CB" w:rsidP="00A563D4">
            <w:pPr>
              <w:pStyle w:val="TableParagraph"/>
              <w:spacing w:line="410" w:lineRule="exact"/>
              <w:ind w:left="447"/>
              <w:rPr>
                <w:sz w:val="24"/>
                <w:szCs w:val="24"/>
              </w:rPr>
            </w:pPr>
          </w:p>
        </w:tc>
        <w:tc>
          <w:tcPr>
            <w:tcW w:w="4956" w:type="dxa"/>
          </w:tcPr>
          <w:p w14:paraId="525FD250" w14:textId="79B031E1" w:rsidR="00CE4E0C" w:rsidRPr="00CE4E0C" w:rsidRDefault="00154CDF" w:rsidP="00A563D4">
            <w:pPr>
              <w:pStyle w:val="a4"/>
              <w:numPr>
                <w:ilvl w:val="0"/>
                <w:numId w:val="31"/>
              </w:numPr>
              <w:ind w:left="447"/>
              <w:rPr>
                <w:sz w:val="24"/>
                <w:szCs w:val="24"/>
              </w:rPr>
            </w:pPr>
            <w:r w:rsidRPr="00154CDF">
              <w:rPr>
                <w:sz w:val="24"/>
                <w:szCs w:val="24"/>
              </w:rPr>
              <w:t>參考網站，</w:t>
            </w:r>
            <w:r w:rsidR="00CC495B" w:rsidRPr="00CC495B">
              <w:rPr>
                <w:sz w:val="24"/>
                <w:szCs w:val="24"/>
              </w:rPr>
              <w:t>外匯基金於2021年底的主要資產規模</w:t>
            </w:r>
            <w:r w:rsidR="00CC495B">
              <w:rPr>
                <w:rFonts w:hint="eastAsia"/>
                <w:sz w:val="24"/>
                <w:szCs w:val="24"/>
              </w:rPr>
              <w:t>如為何</w:t>
            </w:r>
            <w:r w:rsidRPr="00154CDF">
              <w:rPr>
                <w:sz w:val="24"/>
                <w:szCs w:val="24"/>
              </w:rPr>
              <w:t>？</w:t>
            </w:r>
          </w:p>
          <w:p w14:paraId="2CD16519" w14:textId="77777777" w:rsidR="00CE4E0C" w:rsidRDefault="00CC495B" w:rsidP="00A563D4">
            <w:pPr>
              <w:pStyle w:val="TableParagraph"/>
              <w:spacing w:line="410" w:lineRule="exact"/>
              <w:ind w:left="447"/>
              <w:rPr>
                <w:color w:val="FF0000"/>
                <w:sz w:val="24"/>
                <w:szCs w:val="24"/>
              </w:rPr>
            </w:pPr>
            <w:r>
              <w:rPr>
                <w:rFonts w:hint="eastAsia"/>
                <w:color w:val="FF0000"/>
                <w:sz w:val="24"/>
                <w:szCs w:val="24"/>
              </w:rPr>
              <w:t>４萬６千億港元</w:t>
            </w:r>
          </w:p>
          <w:p w14:paraId="05C2A497" w14:textId="612D8959" w:rsidR="00CE4E0C" w:rsidRPr="00A563D4" w:rsidRDefault="00155514" w:rsidP="00A563D4">
            <w:pPr>
              <w:pStyle w:val="TableParagraph"/>
              <w:spacing w:line="410" w:lineRule="exact"/>
              <w:ind w:left="447"/>
              <w:rPr>
                <w:rFonts w:ascii="Times New Roman" w:hAnsi="Times New Roman" w:cs="Times New Roman"/>
                <w:color w:val="FF0000"/>
                <w:sz w:val="24"/>
                <w:szCs w:val="24"/>
              </w:rPr>
            </w:pPr>
            <w:hyperlink r:id="rId40" w:history="1">
              <w:r w:rsidR="00A563D4" w:rsidRPr="00A563D4">
                <w:rPr>
                  <w:rStyle w:val="a5"/>
                  <w:rFonts w:ascii="Times New Roman" w:hAnsi="Times New Roman" w:cs="Times New Roman"/>
                  <w:sz w:val="24"/>
                  <w:szCs w:val="24"/>
                </w:rPr>
                <w:t>https://www.hkma.gov.hk/chi/key-functions/reserves-management/investment-management/portfolio-segregation/</w:t>
              </w:r>
            </w:hyperlink>
          </w:p>
          <w:p w14:paraId="663544D7" w14:textId="77777777" w:rsidR="008F6A18" w:rsidRDefault="008F6A18" w:rsidP="00A563D4">
            <w:pPr>
              <w:pStyle w:val="TableParagraph"/>
              <w:spacing w:line="410" w:lineRule="exact"/>
              <w:ind w:left="447"/>
              <w:rPr>
                <w:color w:val="FF0000"/>
                <w:sz w:val="24"/>
                <w:szCs w:val="24"/>
              </w:rPr>
            </w:pPr>
          </w:p>
          <w:p w14:paraId="7EA03298" w14:textId="77777777" w:rsidR="008F6A18" w:rsidRDefault="008F6A18" w:rsidP="00A563D4">
            <w:pPr>
              <w:pStyle w:val="TableParagraph"/>
              <w:spacing w:line="410" w:lineRule="exact"/>
              <w:ind w:left="447"/>
              <w:rPr>
                <w:color w:val="FF0000"/>
                <w:sz w:val="24"/>
                <w:szCs w:val="24"/>
              </w:rPr>
            </w:pPr>
          </w:p>
          <w:p w14:paraId="44381AEA" w14:textId="77777777" w:rsidR="008F6A18" w:rsidRDefault="008F6A18" w:rsidP="00A563D4">
            <w:pPr>
              <w:pStyle w:val="TableParagraph"/>
              <w:spacing w:line="410" w:lineRule="exact"/>
              <w:ind w:left="447"/>
              <w:rPr>
                <w:color w:val="FF0000"/>
                <w:sz w:val="24"/>
                <w:szCs w:val="24"/>
              </w:rPr>
            </w:pPr>
          </w:p>
          <w:p w14:paraId="790E6852" w14:textId="77777777" w:rsidR="008F6A18" w:rsidRDefault="008F6A18" w:rsidP="00A563D4">
            <w:pPr>
              <w:pStyle w:val="TableParagraph"/>
              <w:spacing w:line="410" w:lineRule="exact"/>
              <w:ind w:left="447"/>
              <w:rPr>
                <w:color w:val="FF0000"/>
                <w:sz w:val="24"/>
                <w:szCs w:val="24"/>
              </w:rPr>
            </w:pPr>
          </w:p>
          <w:p w14:paraId="418D406A" w14:textId="376D597A" w:rsidR="008F6A18" w:rsidRPr="008F6A18" w:rsidRDefault="008F6A18" w:rsidP="00A563D4">
            <w:pPr>
              <w:pStyle w:val="TableParagraph"/>
              <w:spacing w:line="410" w:lineRule="exact"/>
              <w:ind w:left="447"/>
              <w:rPr>
                <w:color w:val="FF0000"/>
                <w:sz w:val="24"/>
                <w:szCs w:val="24"/>
              </w:rPr>
            </w:pPr>
            <w:r>
              <w:rPr>
                <w:rFonts w:hint="eastAsia"/>
                <w:noProof/>
                <w:color w:val="FF0000"/>
                <w:sz w:val="24"/>
                <w:szCs w:val="24"/>
              </w:rPr>
              <w:drawing>
                <wp:inline distT="0" distB="0" distL="0" distR="0" wp14:anchorId="5DCE2489" wp14:editId="79AC1BDF">
                  <wp:extent cx="1204450" cy="120445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4450" cy="1204450"/>
                          </a:xfrm>
                          <a:prstGeom prst="rect">
                            <a:avLst/>
                          </a:prstGeom>
                        </pic:spPr>
                      </pic:pic>
                    </a:graphicData>
                  </a:graphic>
                </wp:inline>
              </w:drawing>
            </w:r>
          </w:p>
        </w:tc>
      </w:tr>
    </w:tbl>
    <w:p w14:paraId="3A8DDD80" w14:textId="77777777" w:rsidR="00837791" w:rsidRPr="00175FE3" w:rsidRDefault="00837791" w:rsidP="003262C9">
      <w:pPr>
        <w:spacing w:line="225" w:lineRule="auto"/>
        <w:rPr>
          <w:sz w:val="24"/>
          <w:szCs w:val="24"/>
        </w:rPr>
        <w:sectPr w:rsidR="00837791" w:rsidRPr="00175FE3">
          <w:headerReference w:type="default" r:id="rId42"/>
          <w:footerReference w:type="default" r:id="rId43"/>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5097"/>
      </w:tblGrid>
      <w:tr w:rsidR="00837791" w:rsidRPr="00175FE3" w14:paraId="512D349E" w14:textId="77777777">
        <w:trPr>
          <w:trHeight w:val="654"/>
        </w:trPr>
        <w:tc>
          <w:tcPr>
            <w:tcW w:w="9628" w:type="dxa"/>
            <w:gridSpan w:val="2"/>
          </w:tcPr>
          <w:p w14:paraId="6F775CBA" w14:textId="153A5923" w:rsidR="00837791" w:rsidRPr="00175FE3" w:rsidRDefault="005F757E" w:rsidP="003262C9">
            <w:pPr>
              <w:pStyle w:val="TableParagraph"/>
              <w:spacing w:line="429" w:lineRule="exact"/>
              <w:ind w:left="0"/>
              <w:rPr>
                <w:sz w:val="24"/>
                <w:szCs w:val="24"/>
              </w:rPr>
            </w:pPr>
            <w:r w:rsidRPr="00175FE3">
              <w:rPr>
                <w:sz w:val="24"/>
                <w:szCs w:val="24"/>
              </w:rPr>
              <w:lastRenderedPageBreak/>
              <w:t>A</w:t>
            </w:r>
            <w:r w:rsidR="008325E4" w:rsidRPr="00175FE3">
              <w:rPr>
                <w:sz w:val="24"/>
                <w:szCs w:val="24"/>
              </w:rPr>
              <w:t>0</w:t>
            </w:r>
            <w:r w:rsidRPr="00175FE3">
              <w:rPr>
                <w:sz w:val="24"/>
                <w:szCs w:val="24"/>
              </w:rPr>
              <w:t>7</w:t>
            </w:r>
            <w:r w:rsidR="008325E4" w:rsidRPr="00175FE3">
              <w:rPr>
                <w:sz w:val="24"/>
                <w:szCs w:val="24"/>
              </w:rPr>
              <w:t>.</w:t>
            </w:r>
            <w:r w:rsidR="000F4CC8">
              <w:t xml:space="preserve"> </w:t>
            </w:r>
            <w:r w:rsidR="000F4CC8" w:rsidRPr="000F4CC8">
              <w:rPr>
                <w:spacing w:val="10"/>
                <w:sz w:val="24"/>
                <w:szCs w:val="24"/>
              </w:rPr>
              <w:t>無障礙鈔票</w:t>
            </w:r>
          </w:p>
        </w:tc>
      </w:tr>
      <w:tr w:rsidR="00837791" w:rsidRPr="00175FE3" w14:paraId="4F1828DC" w14:textId="77777777">
        <w:trPr>
          <w:trHeight w:val="654"/>
        </w:trPr>
        <w:tc>
          <w:tcPr>
            <w:tcW w:w="9628" w:type="dxa"/>
            <w:gridSpan w:val="2"/>
          </w:tcPr>
          <w:p w14:paraId="4E4884B6" w14:textId="23125475" w:rsidR="00837791" w:rsidRPr="00175FE3" w:rsidRDefault="008325E4" w:rsidP="003262C9">
            <w:pPr>
              <w:pStyle w:val="TableParagraph"/>
              <w:spacing w:line="432" w:lineRule="exact"/>
              <w:ind w:left="0"/>
              <w:rPr>
                <w:b/>
                <w:sz w:val="24"/>
                <w:szCs w:val="24"/>
              </w:rPr>
            </w:pPr>
            <w:r w:rsidRPr="00175FE3">
              <w:rPr>
                <w:b/>
                <w:spacing w:val="19"/>
                <w:sz w:val="24"/>
                <w:szCs w:val="24"/>
              </w:rPr>
              <w:t>考察重點：</w:t>
            </w:r>
            <w:r w:rsidR="00C971A0">
              <w:rPr>
                <w:rFonts w:hint="eastAsia"/>
                <w:b/>
                <w:spacing w:val="19"/>
                <w:sz w:val="24"/>
                <w:szCs w:val="24"/>
              </w:rPr>
              <w:t>認識</w:t>
            </w:r>
            <w:r w:rsidR="00D6771D">
              <w:rPr>
                <w:rFonts w:hint="eastAsia"/>
                <w:b/>
                <w:spacing w:val="19"/>
                <w:sz w:val="24"/>
                <w:szCs w:val="24"/>
              </w:rPr>
              <w:t>香港的</w:t>
            </w:r>
            <w:r w:rsidR="00D6771D" w:rsidRPr="00D6771D">
              <w:rPr>
                <w:b/>
                <w:spacing w:val="19"/>
                <w:sz w:val="24"/>
                <w:szCs w:val="24"/>
              </w:rPr>
              <w:t>鈔票</w:t>
            </w:r>
            <w:r w:rsidR="00D6771D">
              <w:rPr>
                <w:rFonts w:hint="eastAsia"/>
                <w:b/>
                <w:spacing w:val="19"/>
                <w:sz w:val="24"/>
                <w:szCs w:val="24"/>
              </w:rPr>
              <w:t>技術</w:t>
            </w:r>
          </w:p>
        </w:tc>
      </w:tr>
      <w:tr w:rsidR="00837791" w:rsidRPr="00175FE3" w14:paraId="120080BC" w14:textId="77777777" w:rsidTr="00084124">
        <w:trPr>
          <w:trHeight w:val="4750"/>
        </w:trPr>
        <w:tc>
          <w:tcPr>
            <w:tcW w:w="9628" w:type="dxa"/>
            <w:gridSpan w:val="2"/>
          </w:tcPr>
          <w:p w14:paraId="6CE46B97" w14:textId="6187041A" w:rsidR="002D3CF2" w:rsidRPr="00175FE3" w:rsidRDefault="00796B4F" w:rsidP="003262C9">
            <w:pPr>
              <w:pStyle w:val="TableParagraph"/>
              <w:ind w:left="0"/>
              <w:jc w:val="center"/>
              <w:rPr>
                <w:sz w:val="24"/>
                <w:szCs w:val="24"/>
              </w:rPr>
            </w:pPr>
            <w:r>
              <w:rPr>
                <w:noProof/>
                <w:sz w:val="24"/>
                <w:szCs w:val="24"/>
              </w:rPr>
              <w:drawing>
                <wp:inline distT="0" distB="0" distL="0" distR="0" wp14:anchorId="5DB6E949" wp14:editId="51359BF5">
                  <wp:extent cx="5296397" cy="2926080"/>
                  <wp:effectExtent l="0" t="0" r="0" b="762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rotWithShape="1">
                          <a:blip r:embed="rId44">
                            <a:extLst>
                              <a:ext uri="{28A0092B-C50C-407E-A947-70E740481C1C}">
                                <a14:useLocalDpi xmlns:a14="http://schemas.microsoft.com/office/drawing/2010/main" val="0"/>
                              </a:ext>
                            </a:extLst>
                          </a:blip>
                          <a:srcRect l="13279"/>
                          <a:stretch/>
                        </pic:blipFill>
                        <pic:spPr bwMode="auto">
                          <a:xfrm>
                            <a:off x="0" y="0"/>
                            <a:ext cx="5296397" cy="2926080"/>
                          </a:xfrm>
                          <a:prstGeom prst="rect">
                            <a:avLst/>
                          </a:prstGeom>
                          <a:ln>
                            <a:noFill/>
                          </a:ln>
                          <a:extLst>
                            <a:ext uri="{53640926-AAD7-44D8-BBD7-CCE9431645EC}">
                              <a14:shadowObscured xmlns:a14="http://schemas.microsoft.com/office/drawing/2010/main"/>
                            </a:ext>
                          </a:extLst>
                        </pic:spPr>
                      </pic:pic>
                    </a:graphicData>
                  </a:graphic>
                </wp:inline>
              </w:drawing>
            </w:r>
          </w:p>
        </w:tc>
      </w:tr>
      <w:tr w:rsidR="00837791" w:rsidRPr="00175FE3" w14:paraId="0D6EE4AC" w14:textId="77777777" w:rsidTr="002E29C6">
        <w:trPr>
          <w:trHeight w:val="1272"/>
        </w:trPr>
        <w:tc>
          <w:tcPr>
            <w:tcW w:w="9628" w:type="dxa"/>
            <w:gridSpan w:val="2"/>
          </w:tcPr>
          <w:p w14:paraId="38576FF5" w14:textId="701EEE01" w:rsidR="00837791" w:rsidRPr="00175FE3" w:rsidRDefault="00C04615" w:rsidP="00C50951">
            <w:pPr>
              <w:pStyle w:val="TableParagraph"/>
              <w:spacing w:before="7" w:line="225" w:lineRule="auto"/>
              <w:ind w:left="0" w:right="114"/>
              <w:jc w:val="both"/>
              <w:rPr>
                <w:sz w:val="24"/>
                <w:szCs w:val="24"/>
              </w:rPr>
            </w:pPr>
            <w:r w:rsidRPr="00C04615">
              <w:rPr>
                <w:spacing w:val="26"/>
                <w:sz w:val="24"/>
                <w:szCs w:val="24"/>
              </w:rPr>
              <w:t>金管局一直與三家發鈔銀行及負責發行政府紙幣及硬幣的代理銀行緊密合作，確保有充足的貨幣在市面流通以應付市民需求。</w:t>
            </w:r>
            <w:r w:rsidR="004C5924" w:rsidRPr="004C5924">
              <w:rPr>
                <w:spacing w:val="26"/>
                <w:sz w:val="24"/>
                <w:szCs w:val="24"/>
              </w:rPr>
              <w:t>香港鈔票</w:t>
            </w:r>
            <w:r w:rsidR="004C5924">
              <w:rPr>
                <w:rFonts w:hint="eastAsia"/>
                <w:spacing w:val="26"/>
                <w:sz w:val="24"/>
                <w:szCs w:val="24"/>
              </w:rPr>
              <w:t>具有一系列</w:t>
            </w:r>
            <w:r w:rsidR="004C5924" w:rsidRPr="004C5924">
              <w:rPr>
                <w:spacing w:val="26"/>
                <w:sz w:val="24"/>
                <w:szCs w:val="24"/>
              </w:rPr>
              <w:t>防偽特徵</w:t>
            </w:r>
            <w:r w:rsidR="00A104CD" w:rsidRPr="004C5924">
              <w:rPr>
                <w:spacing w:val="26"/>
                <w:sz w:val="24"/>
                <w:szCs w:val="24"/>
              </w:rPr>
              <w:t>鈔票</w:t>
            </w:r>
            <w:r w:rsidR="006830F8">
              <w:rPr>
                <w:rFonts w:hint="eastAsia"/>
                <w:spacing w:val="26"/>
                <w:sz w:val="24"/>
                <w:szCs w:val="24"/>
              </w:rPr>
              <w:t>，防止</w:t>
            </w:r>
            <w:r w:rsidR="00A104CD" w:rsidRPr="00A104CD">
              <w:rPr>
                <w:spacing w:val="26"/>
                <w:sz w:val="24"/>
                <w:szCs w:val="24"/>
              </w:rPr>
              <w:t>偽</w:t>
            </w:r>
            <w:r w:rsidR="00A104CD">
              <w:rPr>
                <w:rFonts w:hint="eastAsia"/>
                <w:spacing w:val="26"/>
                <w:sz w:val="24"/>
                <w:szCs w:val="24"/>
              </w:rPr>
              <w:t>造</w:t>
            </w:r>
            <w:r w:rsidR="006830F8">
              <w:rPr>
                <w:rFonts w:hint="eastAsia"/>
                <w:spacing w:val="26"/>
                <w:sz w:val="24"/>
                <w:szCs w:val="24"/>
              </w:rPr>
              <w:t>。同時，</w:t>
            </w:r>
            <w:r w:rsidR="00E90D5C" w:rsidRPr="00E90D5C">
              <w:rPr>
                <w:spacing w:val="26"/>
                <w:sz w:val="24"/>
                <w:szCs w:val="24"/>
              </w:rPr>
              <w:t>金管局</w:t>
            </w:r>
            <w:r w:rsidR="00E90D5C">
              <w:rPr>
                <w:rFonts w:hint="eastAsia"/>
                <w:spacing w:val="26"/>
                <w:sz w:val="24"/>
                <w:szCs w:val="24"/>
              </w:rPr>
              <w:t>亦</w:t>
            </w:r>
            <w:r w:rsidR="00E90D5C" w:rsidRPr="00E90D5C">
              <w:rPr>
                <w:spacing w:val="26"/>
                <w:sz w:val="24"/>
                <w:szCs w:val="24"/>
              </w:rPr>
              <w:t>提供無障礙平台，方便視障人士辨別鈔票的銀碼</w:t>
            </w:r>
            <w:r w:rsidR="002E29C6">
              <w:rPr>
                <w:rFonts w:hint="eastAsia"/>
                <w:spacing w:val="26"/>
                <w:sz w:val="24"/>
                <w:szCs w:val="24"/>
              </w:rPr>
              <w:t>。</w:t>
            </w:r>
          </w:p>
        </w:tc>
      </w:tr>
      <w:tr w:rsidR="00837791" w:rsidRPr="00175FE3" w14:paraId="4AA7E10D" w14:textId="77777777">
        <w:trPr>
          <w:trHeight w:val="654"/>
        </w:trPr>
        <w:tc>
          <w:tcPr>
            <w:tcW w:w="4531" w:type="dxa"/>
          </w:tcPr>
          <w:p w14:paraId="724745B7" w14:textId="7266DD51"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097" w:type="dxa"/>
          </w:tcPr>
          <w:p w14:paraId="334A7644" w14:textId="6F454F1B"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46233D" w14:paraId="2B8A8902" w14:textId="77777777">
        <w:trPr>
          <w:trHeight w:val="3736"/>
        </w:trPr>
        <w:tc>
          <w:tcPr>
            <w:tcW w:w="4531" w:type="dxa"/>
          </w:tcPr>
          <w:p w14:paraId="74B96FF6" w14:textId="79DCD383" w:rsidR="008A33C3" w:rsidRPr="008A33C3" w:rsidRDefault="00CD5CEB" w:rsidP="00824890">
            <w:pPr>
              <w:pStyle w:val="TableParagraph"/>
              <w:numPr>
                <w:ilvl w:val="0"/>
                <w:numId w:val="32"/>
              </w:numPr>
              <w:spacing w:line="410" w:lineRule="exact"/>
              <w:ind w:left="447"/>
              <w:rPr>
                <w:sz w:val="24"/>
                <w:szCs w:val="24"/>
              </w:rPr>
            </w:pPr>
            <w:r w:rsidRPr="00CD5CEB">
              <w:rPr>
                <w:sz w:val="24"/>
                <w:szCs w:val="24"/>
              </w:rPr>
              <w:t>香港有哪些面額的流通</w:t>
            </w:r>
            <w:r>
              <w:rPr>
                <w:rFonts w:hint="eastAsia"/>
                <w:sz w:val="24"/>
                <w:szCs w:val="24"/>
              </w:rPr>
              <w:t>紙</w:t>
            </w:r>
            <w:r w:rsidRPr="00CD5CEB">
              <w:rPr>
                <w:sz w:val="24"/>
                <w:szCs w:val="24"/>
              </w:rPr>
              <w:t>幣</w:t>
            </w:r>
            <w:r w:rsidR="008A33C3" w:rsidRPr="00762B5C">
              <w:rPr>
                <w:rFonts w:hint="eastAsia"/>
                <w:sz w:val="24"/>
                <w:szCs w:val="24"/>
              </w:rPr>
              <w:t>?</w:t>
            </w:r>
          </w:p>
          <w:p w14:paraId="0B23AF47" w14:textId="27AB3C3E" w:rsidR="008A33C3" w:rsidRPr="00762B5C" w:rsidRDefault="00CD5CEB" w:rsidP="00824890">
            <w:pPr>
              <w:pStyle w:val="TableParagraph"/>
              <w:spacing w:line="410" w:lineRule="exact"/>
              <w:ind w:left="447"/>
              <w:rPr>
                <w:color w:val="FF0000"/>
                <w:sz w:val="24"/>
                <w:szCs w:val="24"/>
              </w:rPr>
            </w:pPr>
            <w:r>
              <w:rPr>
                <w:rFonts w:hint="eastAsia"/>
                <w:color w:val="FF0000"/>
                <w:sz w:val="24"/>
                <w:szCs w:val="24"/>
              </w:rPr>
              <w:t>1</w:t>
            </w:r>
            <w:r>
              <w:rPr>
                <w:color w:val="FF0000"/>
                <w:sz w:val="24"/>
                <w:szCs w:val="24"/>
              </w:rPr>
              <w:t>0</w:t>
            </w:r>
            <w:r>
              <w:rPr>
                <w:rFonts w:hint="eastAsia"/>
                <w:color w:val="FF0000"/>
                <w:sz w:val="24"/>
                <w:szCs w:val="24"/>
              </w:rPr>
              <w:t>元、</w:t>
            </w:r>
            <w:r>
              <w:rPr>
                <w:color w:val="FF0000"/>
                <w:sz w:val="24"/>
                <w:szCs w:val="24"/>
              </w:rPr>
              <w:t>50</w:t>
            </w:r>
            <w:r>
              <w:rPr>
                <w:rFonts w:hint="eastAsia"/>
                <w:color w:val="FF0000"/>
                <w:sz w:val="24"/>
                <w:szCs w:val="24"/>
              </w:rPr>
              <w:t>元、1</w:t>
            </w:r>
            <w:r>
              <w:rPr>
                <w:color w:val="FF0000"/>
                <w:sz w:val="24"/>
                <w:szCs w:val="24"/>
              </w:rPr>
              <w:t>00</w:t>
            </w:r>
            <w:r>
              <w:rPr>
                <w:rFonts w:hint="eastAsia"/>
                <w:color w:val="FF0000"/>
                <w:sz w:val="24"/>
                <w:szCs w:val="24"/>
              </w:rPr>
              <w:t>元、5</w:t>
            </w:r>
            <w:r>
              <w:rPr>
                <w:color w:val="FF0000"/>
                <w:sz w:val="24"/>
                <w:szCs w:val="24"/>
              </w:rPr>
              <w:t>00</w:t>
            </w:r>
            <w:r>
              <w:rPr>
                <w:rFonts w:hint="eastAsia"/>
                <w:color w:val="FF0000"/>
                <w:sz w:val="24"/>
                <w:szCs w:val="24"/>
              </w:rPr>
              <w:t>元、1</w:t>
            </w:r>
            <w:r>
              <w:rPr>
                <w:color w:val="FF0000"/>
                <w:sz w:val="24"/>
                <w:szCs w:val="24"/>
              </w:rPr>
              <w:t>000</w:t>
            </w:r>
            <w:r>
              <w:rPr>
                <w:rFonts w:hint="eastAsia"/>
                <w:color w:val="FF0000"/>
                <w:sz w:val="24"/>
                <w:szCs w:val="24"/>
              </w:rPr>
              <w:t>元</w:t>
            </w:r>
          </w:p>
          <w:p w14:paraId="5E9975E2" w14:textId="696CB9E0" w:rsidR="00D30659" w:rsidRDefault="00C04615" w:rsidP="00824890">
            <w:pPr>
              <w:pStyle w:val="TableParagraph"/>
              <w:numPr>
                <w:ilvl w:val="0"/>
                <w:numId w:val="32"/>
              </w:numPr>
              <w:spacing w:line="410" w:lineRule="exact"/>
              <w:ind w:left="447"/>
              <w:rPr>
                <w:sz w:val="24"/>
                <w:szCs w:val="24"/>
              </w:rPr>
            </w:pPr>
            <w:r w:rsidRPr="00762B5C">
              <w:rPr>
                <w:rFonts w:hint="eastAsia"/>
                <w:sz w:val="24"/>
                <w:szCs w:val="24"/>
              </w:rPr>
              <w:t>香港</w:t>
            </w:r>
            <w:r w:rsidRPr="00762B5C">
              <w:rPr>
                <w:sz w:val="24"/>
                <w:szCs w:val="24"/>
              </w:rPr>
              <w:t>三家發鈔銀行</w:t>
            </w:r>
            <w:r w:rsidRPr="00762B5C">
              <w:rPr>
                <w:rFonts w:hint="eastAsia"/>
                <w:sz w:val="24"/>
                <w:szCs w:val="24"/>
              </w:rPr>
              <w:t>是誰</w:t>
            </w:r>
            <w:r w:rsidR="00461743" w:rsidRPr="00175FE3">
              <w:rPr>
                <w:rFonts w:hint="eastAsia"/>
                <w:sz w:val="24"/>
                <w:szCs w:val="24"/>
              </w:rPr>
              <w:t>？</w:t>
            </w:r>
          </w:p>
          <w:p w14:paraId="2CEBB837" w14:textId="303C330E" w:rsidR="00567089" w:rsidRPr="00762B5C" w:rsidRDefault="00C04615" w:rsidP="00824890">
            <w:pPr>
              <w:pStyle w:val="TableParagraph"/>
              <w:spacing w:line="410" w:lineRule="exact"/>
              <w:ind w:left="447"/>
              <w:rPr>
                <w:color w:val="FF0000"/>
                <w:sz w:val="24"/>
                <w:szCs w:val="24"/>
              </w:rPr>
            </w:pPr>
            <w:r w:rsidRPr="00762B5C">
              <w:rPr>
                <w:rFonts w:hint="eastAsia"/>
                <w:color w:val="FF0000"/>
                <w:sz w:val="24"/>
                <w:szCs w:val="24"/>
              </w:rPr>
              <w:t>中國銀行、</w:t>
            </w:r>
            <w:r w:rsidR="001A3614" w:rsidRPr="00762B5C">
              <w:rPr>
                <w:rFonts w:hint="eastAsia"/>
                <w:color w:val="FF0000"/>
                <w:sz w:val="24"/>
                <w:szCs w:val="24"/>
              </w:rPr>
              <w:t>滙豐銀行、渣打銀行</w:t>
            </w:r>
          </w:p>
          <w:p w14:paraId="167A3577" w14:textId="3F69FA8C" w:rsidR="00461743" w:rsidRPr="005F7309" w:rsidRDefault="00160688" w:rsidP="00824890">
            <w:pPr>
              <w:pStyle w:val="TableParagraph"/>
              <w:numPr>
                <w:ilvl w:val="0"/>
                <w:numId w:val="32"/>
              </w:numPr>
              <w:spacing w:line="410" w:lineRule="exact"/>
              <w:ind w:left="447"/>
              <w:rPr>
                <w:sz w:val="24"/>
                <w:szCs w:val="24"/>
              </w:rPr>
            </w:pPr>
            <w:r>
              <w:rPr>
                <w:rFonts w:hint="eastAsia"/>
                <w:sz w:val="24"/>
                <w:szCs w:val="24"/>
              </w:rPr>
              <w:t>你認為</w:t>
            </w:r>
            <w:r w:rsidR="00222AE5" w:rsidRPr="00222AE5">
              <w:rPr>
                <w:sz w:val="24"/>
                <w:szCs w:val="24"/>
              </w:rPr>
              <w:t>香港</w:t>
            </w:r>
            <w:r>
              <w:rPr>
                <w:rFonts w:hint="eastAsia"/>
                <w:sz w:val="24"/>
                <w:szCs w:val="24"/>
              </w:rPr>
              <w:t>的</w:t>
            </w:r>
            <w:r w:rsidR="00222AE5" w:rsidRPr="00222AE5">
              <w:rPr>
                <w:sz w:val="24"/>
                <w:szCs w:val="24"/>
              </w:rPr>
              <w:t>鈔票</w:t>
            </w:r>
            <w:r>
              <w:rPr>
                <w:rFonts w:hint="eastAsia"/>
                <w:sz w:val="24"/>
                <w:szCs w:val="24"/>
              </w:rPr>
              <w:t>容易被偽冒嗎</w:t>
            </w:r>
            <w:r w:rsidR="00461743" w:rsidRPr="00762B5C">
              <w:rPr>
                <w:rFonts w:hint="eastAsia"/>
                <w:sz w:val="24"/>
                <w:szCs w:val="24"/>
              </w:rPr>
              <w:t>？</w:t>
            </w:r>
          </w:p>
          <w:p w14:paraId="55234374" w14:textId="77777777" w:rsidR="00C056E0" w:rsidRPr="00C056E0" w:rsidRDefault="00160688" w:rsidP="00C056E0">
            <w:pPr>
              <w:pStyle w:val="TableParagraph"/>
              <w:spacing w:line="410" w:lineRule="exact"/>
              <w:ind w:left="447"/>
              <w:rPr>
                <w:sz w:val="24"/>
                <w:szCs w:val="24"/>
              </w:rPr>
            </w:pPr>
            <w:r>
              <w:rPr>
                <w:rFonts w:hint="eastAsia"/>
                <w:color w:val="FF0000"/>
                <w:sz w:val="24"/>
                <w:szCs w:val="24"/>
              </w:rPr>
              <w:t>不容易</w:t>
            </w:r>
          </w:p>
          <w:p w14:paraId="09AB3EBC" w14:textId="09E29964" w:rsidR="001B5376" w:rsidRPr="00B23172" w:rsidRDefault="0083333C" w:rsidP="00824890">
            <w:pPr>
              <w:pStyle w:val="TableParagraph"/>
              <w:numPr>
                <w:ilvl w:val="0"/>
                <w:numId w:val="32"/>
              </w:numPr>
              <w:spacing w:line="410" w:lineRule="exact"/>
              <w:ind w:left="447"/>
              <w:rPr>
                <w:sz w:val="24"/>
                <w:szCs w:val="24"/>
              </w:rPr>
            </w:pPr>
            <w:r>
              <w:rPr>
                <w:rFonts w:hint="eastAsia"/>
                <w:sz w:val="24"/>
                <w:szCs w:val="24"/>
              </w:rPr>
              <w:t>以手機應用程式協助</w:t>
            </w:r>
            <w:r w:rsidR="009930B0">
              <w:rPr>
                <w:rFonts w:hint="eastAsia"/>
                <w:sz w:val="24"/>
                <w:szCs w:val="24"/>
              </w:rPr>
              <w:t>視障人士</w:t>
            </w:r>
            <w:r w:rsidR="009930B0" w:rsidRPr="009930B0">
              <w:rPr>
                <w:sz w:val="24"/>
                <w:szCs w:val="24"/>
              </w:rPr>
              <w:t>士辨別鈔票的銀碼</w:t>
            </w:r>
            <w:r w:rsidR="009930B0">
              <w:rPr>
                <w:rFonts w:hint="eastAsia"/>
                <w:sz w:val="24"/>
                <w:szCs w:val="24"/>
              </w:rPr>
              <w:t>，代表甚麼科技的發展</w:t>
            </w:r>
            <w:r w:rsidR="004069BB" w:rsidRPr="00B23172">
              <w:rPr>
                <w:rFonts w:hint="eastAsia"/>
                <w:sz w:val="24"/>
                <w:szCs w:val="24"/>
              </w:rPr>
              <w:t>?</w:t>
            </w:r>
          </w:p>
          <w:p w14:paraId="307FBC8F" w14:textId="13952691" w:rsidR="001B5376" w:rsidRPr="00762B5C" w:rsidRDefault="009930B0" w:rsidP="00C056E0">
            <w:pPr>
              <w:pStyle w:val="TableParagraph"/>
              <w:spacing w:line="410" w:lineRule="exact"/>
              <w:ind w:left="447"/>
              <w:rPr>
                <w:color w:val="FF0000"/>
                <w:sz w:val="24"/>
                <w:szCs w:val="24"/>
              </w:rPr>
            </w:pPr>
            <w:r w:rsidRPr="00762B5C">
              <w:rPr>
                <w:rFonts w:hint="eastAsia"/>
                <w:color w:val="FF0000"/>
                <w:sz w:val="24"/>
                <w:szCs w:val="24"/>
              </w:rPr>
              <w:t>金融科技</w:t>
            </w:r>
          </w:p>
          <w:p w14:paraId="5B1C2F0B" w14:textId="5EC10120" w:rsidR="0077203F" w:rsidRPr="00175FE3" w:rsidRDefault="0077203F" w:rsidP="003262C9">
            <w:pPr>
              <w:pStyle w:val="TableParagraph"/>
              <w:spacing w:line="410" w:lineRule="exact"/>
              <w:ind w:left="0"/>
              <w:rPr>
                <w:sz w:val="24"/>
                <w:szCs w:val="24"/>
              </w:rPr>
            </w:pPr>
          </w:p>
        </w:tc>
        <w:tc>
          <w:tcPr>
            <w:tcW w:w="5097" w:type="dxa"/>
          </w:tcPr>
          <w:p w14:paraId="296A45B5" w14:textId="4EDAB4DB" w:rsidR="00294E30" w:rsidRPr="00762B5C" w:rsidRDefault="00294E30" w:rsidP="00824890">
            <w:pPr>
              <w:pStyle w:val="TableParagraph"/>
              <w:numPr>
                <w:ilvl w:val="0"/>
                <w:numId w:val="32"/>
              </w:numPr>
              <w:spacing w:line="226" w:lineRule="auto"/>
              <w:ind w:left="439"/>
              <w:rPr>
                <w:sz w:val="24"/>
                <w:szCs w:val="24"/>
              </w:rPr>
            </w:pPr>
            <w:r w:rsidRPr="00762B5C">
              <w:rPr>
                <w:rFonts w:hint="eastAsia"/>
                <w:sz w:val="24"/>
                <w:szCs w:val="24"/>
              </w:rPr>
              <w:t>試</w:t>
            </w:r>
            <w:r w:rsidR="00B47A1A" w:rsidRPr="00762B5C">
              <w:rPr>
                <w:rFonts w:hint="eastAsia"/>
                <w:sz w:val="24"/>
                <w:szCs w:val="24"/>
              </w:rPr>
              <w:t>尋找</w:t>
            </w:r>
            <w:r w:rsidR="00B47A1A" w:rsidRPr="00762B5C">
              <w:rPr>
                <w:sz w:val="24"/>
                <w:szCs w:val="24"/>
              </w:rPr>
              <w:t>鈔票</w:t>
            </w:r>
            <w:r w:rsidR="00B47A1A" w:rsidRPr="00762B5C">
              <w:rPr>
                <w:rFonts w:hint="eastAsia"/>
                <w:sz w:val="24"/>
                <w:szCs w:val="24"/>
              </w:rPr>
              <w:t>上的</w:t>
            </w:r>
            <w:r w:rsidR="00B47A1A" w:rsidRPr="00222AE5">
              <w:rPr>
                <w:sz w:val="24"/>
                <w:szCs w:val="24"/>
              </w:rPr>
              <w:t>防偽特徵</w:t>
            </w:r>
            <w:r w:rsidR="00762B5C">
              <w:rPr>
                <w:rFonts w:hint="eastAsia"/>
                <w:sz w:val="24"/>
                <w:szCs w:val="24"/>
              </w:rPr>
              <w:t>，與同學分享。</w:t>
            </w:r>
          </w:p>
          <w:p w14:paraId="68DA08BE" w14:textId="690230CF" w:rsidR="00055DCA" w:rsidRPr="00762B5C" w:rsidRDefault="00207012" w:rsidP="00C056E0">
            <w:pPr>
              <w:pStyle w:val="TableParagraph"/>
              <w:spacing w:line="226" w:lineRule="auto"/>
              <w:ind w:left="439"/>
              <w:rPr>
                <w:color w:val="FF0000"/>
                <w:sz w:val="24"/>
                <w:szCs w:val="24"/>
              </w:rPr>
            </w:pPr>
            <w:r w:rsidRPr="00F861B2">
              <w:rPr>
                <w:color w:val="FF0000"/>
                <w:sz w:val="24"/>
                <w:szCs w:val="24"/>
              </w:rPr>
              <w:t>（答案言之成理即可）</w:t>
            </w:r>
            <w:r w:rsidR="00C704DA">
              <w:rPr>
                <w:rFonts w:hint="eastAsia"/>
                <w:color w:val="FF0000"/>
                <w:sz w:val="24"/>
                <w:szCs w:val="24"/>
              </w:rPr>
              <w:t>例如：</w:t>
            </w:r>
            <w:r w:rsidR="00055DCA" w:rsidRPr="00762B5C">
              <w:rPr>
                <w:color w:val="FF0000"/>
                <w:sz w:val="24"/>
                <w:szCs w:val="24"/>
              </w:rPr>
              <w:t>動感光亮圖案</w:t>
            </w:r>
            <w:r w:rsidR="00055DCA" w:rsidRPr="00762B5C">
              <w:rPr>
                <w:rFonts w:hint="eastAsia"/>
                <w:color w:val="FF0000"/>
                <w:sz w:val="24"/>
                <w:szCs w:val="24"/>
              </w:rPr>
              <w:t>、</w:t>
            </w:r>
            <w:r w:rsidR="00055DCA" w:rsidRPr="00762B5C">
              <w:rPr>
                <w:color w:val="FF0000"/>
                <w:sz w:val="24"/>
                <w:szCs w:val="24"/>
              </w:rPr>
              <w:t>高透光水印</w:t>
            </w:r>
            <w:r w:rsidR="00055DCA" w:rsidRPr="00762B5C">
              <w:rPr>
                <w:rFonts w:hint="eastAsia"/>
                <w:color w:val="FF0000"/>
                <w:sz w:val="24"/>
                <w:szCs w:val="24"/>
              </w:rPr>
              <w:t>、</w:t>
            </w:r>
            <w:r w:rsidR="00055DCA" w:rsidRPr="00762B5C">
              <w:rPr>
                <w:color w:val="FF0000"/>
                <w:sz w:val="24"/>
                <w:szCs w:val="24"/>
              </w:rPr>
              <w:t>凹凸手感</w:t>
            </w:r>
            <w:r w:rsidR="00055DCA" w:rsidRPr="00762B5C">
              <w:rPr>
                <w:rFonts w:hint="eastAsia"/>
                <w:color w:val="FF0000"/>
                <w:sz w:val="24"/>
                <w:szCs w:val="24"/>
              </w:rPr>
              <w:t>等</w:t>
            </w:r>
          </w:p>
          <w:p w14:paraId="53A459CF" w14:textId="77777777" w:rsidR="00055DCA" w:rsidRPr="00B23172" w:rsidRDefault="00055DCA" w:rsidP="003262C9">
            <w:pPr>
              <w:pStyle w:val="TableParagraph"/>
              <w:tabs>
                <w:tab w:val="left" w:pos="587"/>
                <w:tab w:val="left" w:pos="588"/>
              </w:tabs>
              <w:spacing w:line="226" w:lineRule="auto"/>
              <w:ind w:left="0"/>
              <w:rPr>
                <w:color w:val="FF0000"/>
                <w:sz w:val="24"/>
                <w:szCs w:val="24"/>
              </w:rPr>
            </w:pPr>
          </w:p>
          <w:p w14:paraId="36E2880F" w14:textId="797FB0E2" w:rsidR="003946F0" w:rsidRPr="00762B5C" w:rsidRDefault="003946F0" w:rsidP="003262C9">
            <w:pPr>
              <w:pStyle w:val="TableParagraph"/>
              <w:tabs>
                <w:tab w:val="left" w:pos="587"/>
                <w:tab w:val="left" w:pos="588"/>
              </w:tabs>
              <w:spacing w:line="226" w:lineRule="auto"/>
              <w:ind w:left="0"/>
              <w:rPr>
                <w:sz w:val="24"/>
                <w:szCs w:val="24"/>
              </w:rPr>
            </w:pPr>
          </w:p>
        </w:tc>
      </w:tr>
    </w:tbl>
    <w:p w14:paraId="7CB6E3B2" w14:textId="64C2E1C7" w:rsidR="007A1D6D" w:rsidRPr="00175FE3" w:rsidRDefault="007A1D6D" w:rsidP="003262C9">
      <w:pPr>
        <w:spacing w:line="428" w:lineRule="exact"/>
        <w:rPr>
          <w:sz w:val="24"/>
          <w:szCs w:val="24"/>
        </w:rPr>
        <w:sectPr w:rsidR="007A1D6D" w:rsidRPr="00175FE3">
          <w:pgSz w:w="11910" w:h="16840"/>
          <w:pgMar w:top="1700" w:right="360" w:bottom="740" w:left="1020" w:header="33" w:footer="546" w:gutter="0"/>
          <w:cols w:space="720"/>
        </w:sectPr>
      </w:pPr>
    </w:p>
    <w:p w14:paraId="7236708E" w14:textId="77777777" w:rsidR="007A1D6D" w:rsidRDefault="007A1D6D" w:rsidP="003262C9">
      <w:pPr>
        <w:rPr>
          <w:noProof/>
        </w:rPr>
      </w:pPr>
    </w:p>
    <w:p w14:paraId="1A2CB919" w14:textId="1CF04A84" w:rsidR="007A1D6D" w:rsidRPr="00762B5C" w:rsidRDefault="007A1D6D" w:rsidP="003262C9">
      <w:pPr>
        <w:rPr>
          <w:b/>
          <w:bCs/>
          <w:sz w:val="24"/>
          <w:szCs w:val="24"/>
        </w:rPr>
      </w:pPr>
      <w:r w:rsidRPr="00175FE3">
        <w:rPr>
          <w:b/>
          <w:bCs/>
          <w:sz w:val="24"/>
          <w:szCs w:val="24"/>
        </w:rPr>
        <w:t xml:space="preserve">考察行程 </w:t>
      </w:r>
      <w:r w:rsidRPr="00175FE3">
        <w:rPr>
          <w:rFonts w:hint="eastAsia"/>
          <w:b/>
          <w:bCs/>
          <w:sz w:val="24"/>
          <w:szCs w:val="24"/>
        </w:rPr>
        <w:t>Ｂ</w:t>
      </w:r>
      <w:r w:rsidRPr="00175FE3">
        <w:rPr>
          <w:b/>
          <w:bCs/>
          <w:sz w:val="24"/>
          <w:szCs w:val="24"/>
        </w:rPr>
        <w:t>：</w:t>
      </w:r>
      <w:r w:rsidR="00762B5C" w:rsidRPr="00762B5C">
        <w:rPr>
          <w:b/>
          <w:bCs/>
        </w:rPr>
        <w:t>香港金融發展的基石</w:t>
      </w:r>
    </w:p>
    <w:p w14:paraId="40C5B472" w14:textId="77777777" w:rsidR="007A1D6D" w:rsidRPr="00175FE3" w:rsidRDefault="007A1D6D" w:rsidP="003262C9">
      <w:pPr>
        <w:rPr>
          <w:b/>
          <w:bCs/>
          <w:sz w:val="24"/>
          <w:szCs w:val="24"/>
        </w:rPr>
      </w:pPr>
      <w:r w:rsidRPr="00175FE3">
        <w:rPr>
          <w:noProof/>
        </w:rPr>
        <w:drawing>
          <wp:inline distT="0" distB="0" distL="0" distR="0" wp14:anchorId="4FF8FF39" wp14:editId="72416C0F">
            <wp:extent cx="6686550" cy="1355725"/>
            <wp:effectExtent l="0" t="0" r="19050" b="0"/>
            <wp:docPr id="27" name="資料庫圖表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BA85460" w14:textId="77777777" w:rsidR="007A1D6D" w:rsidRPr="00175FE3" w:rsidRDefault="007A1D6D" w:rsidP="003262C9">
      <w:pPr>
        <w:rPr>
          <w:b/>
          <w:bCs/>
          <w:sz w:val="24"/>
          <w:szCs w:val="24"/>
        </w:rPr>
      </w:pPr>
      <w:r w:rsidRPr="00175FE3">
        <w:rPr>
          <w:noProof/>
        </w:rPr>
        <w:drawing>
          <wp:inline distT="0" distB="0" distL="0" distR="0" wp14:anchorId="00D83CA3" wp14:editId="532740E1">
            <wp:extent cx="6686550" cy="1355725"/>
            <wp:effectExtent l="0" t="0" r="19050" b="0"/>
            <wp:docPr id="28" name="資料庫圖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3B9D459" w14:textId="77777777" w:rsidR="007A1D6D" w:rsidRPr="00175FE3" w:rsidRDefault="007A1D6D" w:rsidP="003262C9">
      <w:pPr>
        <w:pStyle w:val="a3"/>
        <w:rPr>
          <w:b/>
        </w:rPr>
      </w:pPr>
    </w:p>
    <w:p w14:paraId="2AFBA766" w14:textId="209DAD1C" w:rsidR="00E71001" w:rsidRPr="00175FE3" w:rsidRDefault="007A1D6D" w:rsidP="003262C9">
      <w:pPr>
        <w:rPr>
          <w:b/>
          <w:bCs/>
          <w:sz w:val="24"/>
          <w:szCs w:val="24"/>
        </w:rPr>
      </w:pPr>
      <w:r w:rsidRPr="00175FE3">
        <w:rPr>
          <w:b/>
          <w:bCs/>
          <w:sz w:val="24"/>
          <w:szCs w:val="24"/>
        </w:rPr>
        <w:t>考察目的：</w:t>
      </w:r>
    </w:p>
    <w:p w14:paraId="293347D6" w14:textId="3C0D9B14" w:rsidR="00106A69" w:rsidRPr="00106A69" w:rsidRDefault="009D3507" w:rsidP="003262C9">
      <w:pPr>
        <w:pStyle w:val="a3"/>
        <w:numPr>
          <w:ilvl w:val="0"/>
          <w:numId w:val="24"/>
        </w:numPr>
        <w:spacing w:before="5"/>
        <w:ind w:left="0"/>
      </w:pPr>
      <w:r>
        <w:rPr>
          <w:rFonts w:hint="eastAsia"/>
        </w:rPr>
        <w:t>探</w:t>
      </w:r>
      <w:r w:rsidR="009412A2">
        <w:rPr>
          <w:rFonts w:hint="eastAsia"/>
        </w:rPr>
        <w:t>索</w:t>
      </w:r>
      <w:r w:rsidR="00D84F09">
        <w:rPr>
          <w:rFonts w:hint="eastAsia"/>
        </w:rPr>
        <w:t>公</w:t>
      </w:r>
      <w:r w:rsidR="00762B5C">
        <w:rPr>
          <w:rFonts w:hint="eastAsia"/>
        </w:rPr>
        <w:t>營機構</w:t>
      </w:r>
      <w:r w:rsidR="002C3623">
        <w:rPr>
          <w:rFonts w:hint="eastAsia"/>
        </w:rPr>
        <w:t>和</w:t>
      </w:r>
      <w:r w:rsidR="00FC0064" w:rsidRPr="004E68B3">
        <w:t>私營機構</w:t>
      </w:r>
      <w:r w:rsidR="009412A2">
        <w:rPr>
          <w:rFonts w:hint="eastAsia"/>
        </w:rPr>
        <w:t>，</w:t>
      </w:r>
      <w:r w:rsidR="009412A2" w:rsidRPr="00106A69">
        <w:t>認識</w:t>
      </w:r>
      <w:r w:rsidR="009412A2">
        <w:rPr>
          <w:rFonts w:hint="eastAsia"/>
        </w:rPr>
        <w:t>香港金融</w:t>
      </w:r>
      <w:r w:rsidR="00FC0064">
        <w:rPr>
          <w:rFonts w:hint="eastAsia"/>
        </w:rPr>
        <w:t>及商</w:t>
      </w:r>
      <w:r w:rsidR="009412A2">
        <w:rPr>
          <w:rFonts w:hint="eastAsia"/>
        </w:rPr>
        <w:t>業發展</w:t>
      </w:r>
    </w:p>
    <w:p w14:paraId="1AE87F9E" w14:textId="3B927367" w:rsidR="006C6701" w:rsidRPr="00106A69" w:rsidRDefault="006C6701" w:rsidP="003262C9">
      <w:pPr>
        <w:pStyle w:val="a3"/>
        <w:numPr>
          <w:ilvl w:val="0"/>
          <w:numId w:val="24"/>
        </w:numPr>
        <w:spacing w:before="5"/>
        <w:ind w:left="0"/>
      </w:pPr>
      <w:r w:rsidRPr="00106A69">
        <w:t>透過</w:t>
      </w:r>
      <w:r w:rsidR="00435C75">
        <w:rPr>
          <w:rFonts w:hint="eastAsia"/>
        </w:rPr>
        <w:t>公營</w:t>
      </w:r>
      <w:r w:rsidR="009412A2">
        <w:rPr>
          <w:rFonts w:hint="eastAsia"/>
        </w:rPr>
        <w:t>機</w:t>
      </w:r>
      <w:r w:rsidR="004026B9">
        <w:rPr>
          <w:rFonts w:hint="eastAsia"/>
        </w:rPr>
        <w:t>構</w:t>
      </w:r>
      <w:r w:rsidRPr="00106A69">
        <w:t>，認識</w:t>
      </w:r>
      <w:r w:rsidR="009412A2">
        <w:rPr>
          <w:rFonts w:hint="eastAsia"/>
        </w:rPr>
        <w:t>政府維持香港作為國際金融中心</w:t>
      </w:r>
      <w:r>
        <w:rPr>
          <w:rFonts w:hint="eastAsia"/>
        </w:rPr>
        <w:t>的</w:t>
      </w:r>
      <w:r w:rsidR="00B274D0">
        <w:rPr>
          <w:rFonts w:hint="eastAsia"/>
        </w:rPr>
        <w:t>支持</w:t>
      </w:r>
    </w:p>
    <w:p w14:paraId="2F57A3C7" w14:textId="40B7F934" w:rsidR="00106A69" w:rsidRPr="00106A69" w:rsidRDefault="00751900" w:rsidP="003262C9">
      <w:pPr>
        <w:pStyle w:val="a3"/>
        <w:numPr>
          <w:ilvl w:val="0"/>
          <w:numId w:val="24"/>
        </w:numPr>
        <w:spacing w:before="5"/>
        <w:ind w:left="0"/>
      </w:pPr>
      <w:r w:rsidRPr="00106A69">
        <w:t>透過</w:t>
      </w:r>
      <w:r>
        <w:rPr>
          <w:rFonts w:hint="eastAsia"/>
        </w:rPr>
        <w:t>私</w:t>
      </w:r>
      <w:r>
        <w:rPr>
          <w:rFonts w:hint="eastAsia"/>
        </w:rPr>
        <w:t>營機構</w:t>
      </w:r>
      <w:r w:rsidRPr="00106A69">
        <w:t>，認識</w:t>
      </w:r>
      <w:r w:rsidR="00B274D0">
        <w:rPr>
          <w:rFonts w:hint="eastAsia"/>
        </w:rPr>
        <w:t>市民大眾對</w:t>
      </w:r>
      <w:r>
        <w:rPr>
          <w:rFonts w:hint="eastAsia"/>
        </w:rPr>
        <w:t>香港作為國際金融中心的努力</w:t>
      </w:r>
    </w:p>
    <w:p w14:paraId="4C851347" w14:textId="77777777" w:rsidR="007A1D6D" w:rsidRPr="00175FE3" w:rsidRDefault="007A1D6D" w:rsidP="003262C9">
      <w:pPr>
        <w:pStyle w:val="a4"/>
        <w:tabs>
          <w:tab w:val="left" w:pos="912"/>
        </w:tabs>
        <w:ind w:left="0" w:firstLine="0"/>
      </w:pPr>
    </w:p>
    <w:p w14:paraId="2841757E" w14:textId="5B158F69" w:rsidR="007A1D6D" w:rsidRDefault="007A1D6D" w:rsidP="003262C9">
      <w:pPr>
        <w:rPr>
          <w:b/>
          <w:bCs/>
          <w:sz w:val="24"/>
          <w:szCs w:val="24"/>
        </w:rPr>
      </w:pPr>
      <w:r w:rsidRPr="00175FE3">
        <w:rPr>
          <w:b/>
          <w:bCs/>
          <w:sz w:val="24"/>
          <w:szCs w:val="24"/>
        </w:rPr>
        <w:t>介紹</w:t>
      </w:r>
    </w:p>
    <w:p w14:paraId="697152D3" w14:textId="5FE67AC8" w:rsidR="004F55B9" w:rsidRPr="00933CAD" w:rsidRDefault="00BA1C8B" w:rsidP="00AD5E14">
      <w:pPr>
        <w:pStyle w:val="1"/>
        <w:ind w:left="0" w:firstLine="608"/>
        <w:jc w:val="both"/>
        <w:rPr>
          <w:b w:val="0"/>
          <w:bCs w:val="0"/>
        </w:rPr>
      </w:pPr>
      <w:r w:rsidRPr="00933CAD">
        <w:rPr>
          <w:rFonts w:hint="eastAsia"/>
          <w:b w:val="0"/>
          <w:bCs w:val="0"/>
        </w:rPr>
        <w:t>香港</w:t>
      </w:r>
      <w:r w:rsidR="00933CAD">
        <w:rPr>
          <w:rFonts w:hint="eastAsia"/>
          <w:b w:val="0"/>
          <w:bCs w:val="0"/>
        </w:rPr>
        <w:t>能夠</w:t>
      </w:r>
      <w:r w:rsidRPr="00933CAD">
        <w:rPr>
          <w:rFonts w:hint="eastAsia"/>
          <w:b w:val="0"/>
          <w:bCs w:val="0"/>
        </w:rPr>
        <w:t>成為國際金融中心</w:t>
      </w:r>
      <w:r w:rsidR="00916BAA">
        <w:rPr>
          <w:rFonts w:hint="eastAsia"/>
          <w:b w:val="0"/>
          <w:bCs w:val="0"/>
        </w:rPr>
        <w:t>，</w:t>
      </w:r>
      <w:r w:rsidRPr="00933CAD">
        <w:rPr>
          <w:rFonts w:hint="eastAsia"/>
          <w:b w:val="0"/>
          <w:bCs w:val="0"/>
        </w:rPr>
        <w:t>有賴於</w:t>
      </w:r>
      <w:r w:rsidR="00435C75" w:rsidRPr="00435C75">
        <w:rPr>
          <w:rFonts w:hint="eastAsia"/>
          <w:b w:val="0"/>
          <w:bCs w:val="0"/>
        </w:rPr>
        <w:t>公營</w:t>
      </w:r>
      <w:r w:rsidRPr="00933CAD">
        <w:rPr>
          <w:rFonts w:hint="eastAsia"/>
          <w:b w:val="0"/>
          <w:bCs w:val="0"/>
        </w:rPr>
        <w:t>機</w:t>
      </w:r>
      <w:r w:rsidR="004026B9" w:rsidRPr="004026B9">
        <w:rPr>
          <w:rFonts w:hint="eastAsia"/>
          <w:b w:val="0"/>
          <w:bCs w:val="0"/>
        </w:rPr>
        <w:t>構</w:t>
      </w:r>
      <w:r w:rsidR="00435C75">
        <w:rPr>
          <w:rFonts w:hint="eastAsia"/>
          <w:b w:val="0"/>
          <w:bCs w:val="0"/>
        </w:rPr>
        <w:t>與</w:t>
      </w:r>
      <w:r w:rsidRPr="00933CAD">
        <w:rPr>
          <w:rFonts w:hint="eastAsia"/>
          <w:b w:val="0"/>
          <w:bCs w:val="0"/>
        </w:rPr>
        <w:t>私營機構的支持</w:t>
      </w:r>
      <w:r w:rsidR="0040113B" w:rsidRPr="00933CAD">
        <w:rPr>
          <w:rFonts w:hint="eastAsia"/>
          <w:b w:val="0"/>
          <w:bCs w:val="0"/>
        </w:rPr>
        <w:t>，</w:t>
      </w:r>
      <w:r w:rsidR="00FC0064">
        <w:rPr>
          <w:rFonts w:hint="eastAsia"/>
          <w:b w:val="0"/>
          <w:bCs w:val="0"/>
        </w:rPr>
        <w:t>各</w:t>
      </w:r>
      <w:r w:rsidR="00FC0064" w:rsidRPr="004E68B3">
        <w:rPr>
          <w:b w:val="0"/>
          <w:bCs w:val="0"/>
        </w:rPr>
        <w:t>機構</w:t>
      </w:r>
      <w:r w:rsidR="0040113B" w:rsidRPr="00933CAD">
        <w:rPr>
          <w:rFonts w:hint="eastAsia"/>
          <w:b w:val="0"/>
          <w:bCs w:val="0"/>
        </w:rPr>
        <w:t>相輔相成。</w:t>
      </w:r>
    </w:p>
    <w:p w14:paraId="3B5FB747" w14:textId="728CA100" w:rsidR="0040113B" w:rsidRDefault="0040113B" w:rsidP="00AD5E14">
      <w:pPr>
        <w:pStyle w:val="1"/>
        <w:ind w:left="0" w:firstLine="608"/>
        <w:jc w:val="both"/>
        <w:rPr>
          <w:b w:val="0"/>
          <w:bCs w:val="0"/>
        </w:rPr>
      </w:pPr>
      <w:r w:rsidRPr="00933CAD">
        <w:rPr>
          <w:rFonts w:hint="eastAsia"/>
          <w:b w:val="0"/>
          <w:bCs w:val="0"/>
        </w:rPr>
        <w:t>香港</w:t>
      </w:r>
      <w:r w:rsidR="006A1AAD" w:rsidRPr="00933CAD">
        <w:rPr>
          <w:rFonts w:hint="eastAsia"/>
          <w:b w:val="0"/>
          <w:bCs w:val="0"/>
        </w:rPr>
        <w:t>實行自由經濟</w:t>
      </w:r>
      <w:r w:rsidR="001876DC" w:rsidRPr="00933CAD">
        <w:rPr>
          <w:rFonts w:hint="eastAsia"/>
          <w:b w:val="0"/>
          <w:bCs w:val="0"/>
        </w:rPr>
        <w:t>及低稅率政策</w:t>
      </w:r>
      <w:r w:rsidR="00E31B45" w:rsidRPr="00933CAD">
        <w:rPr>
          <w:rFonts w:hint="eastAsia"/>
          <w:b w:val="0"/>
          <w:bCs w:val="0"/>
        </w:rPr>
        <w:t>，開放的</w:t>
      </w:r>
      <w:r w:rsidR="001876DC" w:rsidRPr="00933CAD">
        <w:rPr>
          <w:rFonts w:hint="eastAsia"/>
          <w:b w:val="0"/>
          <w:bCs w:val="0"/>
        </w:rPr>
        <w:t>經濟環境</w:t>
      </w:r>
      <w:r w:rsidR="00E31B45" w:rsidRPr="00933CAD">
        <w:rPr>
          <w:rFonts w:hint="eastAsia"/>
          <w:b w:val="0"/>
          <w:bCs w:val="0"/>
        </w:rPr>
        <w:t>有利聚集各國的資金，在香港交易所上市的公司</w:t>
      </w:r>
      <w:r w:rsidR="00BB739B" w:rsidRPr="00933CAD">
        <w:rPr>
          <w:rFonts w:hint="eastAsia"/>
          <w:b w:val="0"/>
          <w:bCs w:val="0"/>
        </w:rPr>
        <w:t>已</w:t>
      </w:r>
      <w:r w:rsidR="00E31B45" w:rsidRPr="00933CAD">
        <w:rPr>
          <w:rFonts w:hint="eastAsia"/>
          <w:b w:val="0"/>
          <w:bCs w:val="0"/>
        </w:rPr>
        <w:t>超過2</w:t>
      </w:r>
      <w:r w:rsidR="00E31B45" w:rsidRPr="00933CAD">
        <w:rPr>
          <w:b w:val="0"/>
          <w:bCs w:val="0"/>
        </w:rPr>
        <w:t>,000</w:t>
      </w:r>
      <w:r w:rsidR="00E31B45" w:rsidRPr="00933CAD">
        <w:rPr>
          <w:rFonts w:hint="eastAsia"/>
          <w:b w:val="0"/>
          <w:bCs w:val="0"/>
        </w:rPr>
        <w:t>間</w:t>
      </w:r>
      <w:r w:rsidR="00BB739B" w:rsidRPr="00933CAD">
        <w:rPr>
          <w:rFonts w:hint="eastAsia"/>
          <w:b w:val="0"/>
          <w:bCs w:val="0"/>
        </w:rPr>
        <w:t>，交投活動</w:t>
      </w:r>
      <w:r w:rsidR="00EA64B4" w:rsidRPr="00933CAD">
        <w:rPr>
          <w:rFonts w:hint="eastAsia"/>
          <w:b w:val="0"/>
          <w:bCs w:val="0"/>
        </w:rPr>
        <w:t>繁多，牽涉大量資金流動。</w:t>
      </w:r>
      <w:r w:rsidR="00BE5FAF" w:rsidRPr="00933CAD">
        <w:rPr>
          <w:rFonts w:hint="eastAsia"/>
          <w:b w:val="0"/>
          <w:bCs w:val="0"/>
        </w:rPr>
        <w:t>同時香港</w:t>
      </w:r>
      <w:r w:rsidR="00156D20" w:rsidRPr="00933CAD">
        <w:rPr>
          <w:rFonts w:hint="eastAsia"/>
          <w:b w:val="0"/>
          <w:bCs w:val="0"/>
        </w:rPr>
        <w:t>擁有獨立司法權</w:t>
      </w:r>
      <w:r w:rsidR="005D0B23" w:rsidRPr="00933CAD">
        <w:rPr>
          <w:rFonts w:hint="eastAsia"/>
          <w:b w:val="0"/>
          <w:bCs w:val="0"/>
        </w:rPr>
        <w:t>，尊重法治，</w:t>
      </w:r>
      <w:r w:rsidR="007C19CC">
        <w:rPr>
          <w:rFonts w:hint="eastAsia"/>
          <w:b w:val="0"/>
          <w:bCs w:val="0"/>
        </w:rPr>
        <w:t>具備完善的金融法規，保障投資</w:t>
      </w:r>
      <w:r w:rsidR="004E0D85">
        <w:rPr>
          <w:rFonts w:hint="eastAsia"/>
          <w:b w:val="0"/>
          <w:bCs w:val="0"/>
        </w:rPr>
        <w:t>；</w:t>
      </w:r>
      <w:r w:rsidR="00900B12">
        <w:rPr>
          <w:rFonts w:hint="eastAsia"/>
          <w:b w:val="0"/>
          <w:bCs w:val="0"/>
        </w:rPr>
        <w:t>且有法定的行政和立法機關，</w:t>
      </w:r>
      <w:r w:rsidR="005D0B23" w:rsidRPr="00933CAD">
        <w:rPr>
          <w:rFonts w:hint="eastAsia"/>
          <w:b w:val="0"/>
          <w:bCs w:val="0"/>
        </w:rPr>
        <w:t>有利建立相對穩定的政治</w:t>
      </w:r>
      <w:r w:rsidR="00900B12">
        <w:rPr>
          <w:rFonts w:hint="eastAsia"/>
          <w:b w:val="0"/>
          <w:bCs w:val="0"/>
        </w:rPr>
        <w:t>環境</w:t>
      </w:r>
      <w:r w:rsidR="003545A2">
        <w:rPr>
          <w:rFonts w:hint="eastAsia"/>
          <w:b w:val="0"/>
          <w:bCs w:val="0"/>
        </w:rPr>
        <w:t>。</w:t>
      </w:r>
    </w:p>
    <w:p w14:paraId="18096348" w14:textId="47E12BB1" w:rsidR="003545A2" w:rsidRPr="00933CAD" w:rsidRDefault="00D1311C" w:rsidP="00AD5E14">
      <w:pPr>
        <w:pStyle w:val="1"/>
        <w:ind w:left="0" w:firstLine="608"/>
        <w:jc w:val="both"/>
        <w:rPr>
          <w:b w:val="0"/>
          <w:bCs w:val="0"/>
        </w:rPr>
      </w:pPr>
      <w:r>
        <w:rPr>
          <w:rFonts w:hint="eastAsia"/>
          <w:b w:val="0"/>
          <w:bCs w:val="0"/>
        </w:rPr>
        <w:t>本</w:t>
      </w:r>
      <w:r w:rsidR="00D3337D">
        <w:rPr>
          <w:rFonts w:hint="eastAsia"/>
          <w:b w:val="0"/>
          <w:bCs w:val="0"/>
        </w:rPr>
        <w:t>地及國際企業</w:t>
      </w:r>
      <w:r w:rsidR="00C41A14">
        <w:rPr>
          <w:rFonts w:hint="eastAsia"/>
          <w:b w:val="0"/>
          <w:bCs w:val="0"/>
        </w:rPr>
        <w:t>在香港設</w:t>
      </w:r>
      <w:r w:rsidR="006F2701">
        <w:rPr>
          <w:rFonts w:hint="eastAsia"/>
          <w:b w:val="0"/>
          <w:bCs w:val="0"/>
        </w:rPr>
        <w:t>立總部及辦事處</w:t>
      </w:r>
      <w:r w:rsidR="00C013AB">
        <w:rPr>
          <w:rFonts w:hint="eastAsia"/>
          <w:b w:val="0"/>
          <w:bCs w:val="0"/>
        </w:rPr>
        <w:t>，持續在港營運業務</w:t>
      </w:r>
      <w:r w:rsidR="007703D7">
        <w:rPr>
          <w:rFonts w:hint="eastAsia"/>
          <w:b w:val="0"/>
          <w:bCs w:val="0"/>
        </w:rPr>
        <w:t>，支撐香港經濟，</w:t>
      </w:r>
      <w:r w:rsidR="007F51F8">
        <w:rPr>
          <w:rFonts w:hint="eastAsia"/>
          <w:b w:val="0"/>
          <w:bCs w:val="0"/>
        </w:rPr>
        <w:t>例如：交易所</w:t>
      </w:r>
      <w:r w:rsidR="000C6C14">
        <w:rPr>
          <w:rFonts w:hint="eastAsia"/>
          <w:b w:val="0"/>
          <w:bCs w:val="0"/>
        </w:rPr>
        <w:t>提供</w:t>
      </w:r>
      <w:r w:rsidR="007F51F8">
        <w:rPr>
          <w:rFonts w:hint="eastAsia"/>
          <w:b w:val="0"/>
          <w:bCs w:val="0"/>
        </w:rPr>
        <w:t>不同的投資渠道、</w:t>
      </w:r>
      <w:r w:rsidR="000C6C14">
        <w:rPr>
          <w:rFonts w:hint="eastAsia"/>
          <w:b w:val="0"/>
          <w:bCs w:val="0"/>
        </w:rPr>
        <w:t>進行</w:t>
      </w:r>
      <w:r w:rsidR="007F51F8">
        <w:rPr>
          <w:rFonts w:hint="eastAsia"/>
          <w:b w:val="0"/>
          <w:bCs w:val="0"/>
        </w:rPr>
        <w:t>數據分析；</w:t>
      </w:r>
      <w:r w:rsidR="00161A20">
        <w:rPr>
          <w:rFonts w:hint="eastAsia"/>
          <w:b w:val="0"/>
          <w:bCs w:val="0"/>
        </w:rPr>
        <w:t>各大</w:t>
      </w:r>
      <w:r w:rsidR="007703D7">
        <w:rPr>
          <w:rFonts w:hint="eastAsia"/>
          <w:b w:val="0"/>
          <w:bCs w:val="0"/>
        </w:rPr>
        <w:t>銀行</w:t>
      </w:r>
      <w:r w:rsidR="000C6C14">
        <w:rPr>
          <w:rFonts w:hint="eastAsia"/>
          <w:b w:val="0"/>
          <w:bCs w:val="0"/>
        </w:rPr>
        <w:t>提供儲蓄、借貸等服務</w:t>
      </w:r>
      <w:r w:rsidR="00161A20">
        <w:rPr>
          <w:rFonts w:hint="eastAsia"/>
          <w:b w:val="0"/>
          <w:bCs w:val="0"/>
        </w:rPr>
        <w:t>；</w:t>
      </w:r>
      <w:r w:rsidR="00161A20" w:rsidRPr="00161A20">
        <w:rPr>
          <w:b w:val="0"/>
          <w:bCs w:val="0"/>
        </w:rPr>
        <w:t>香港會議展覽中心</w:t>
      </w:r>
      <w:r w:rsidR="00161A20">
        <w:rPr>
          <w:rFonts w:hint="eastAsia"/>
          <w:b w:val="0"/>
          <w:bCs w:val="0"/>
        </w:rPr>
        <w:t>作為商業大樓</w:t>
      </w:r>
      <w:r w:rsidR="00AF48CD">
        <w:rPr>
          <w:rFonts w:hint="eastAsia"/>
          <w:b w:val="0"/>
          <w:bCs w:val="0"/>
        </w:rPr>
        <w:t>，提供展覽場地、</w:t>
      </w:r>
      <w:r w:rsidR="000A60AE">
        <w:rPr>
          <w:rFonts w:hint="eastAsia"/>
          <w:b w:val="0"/>
          <w:bCs w:val="0"/>
        </w:rPr>
        <w:t>會議</w:t>
      </w:r>
      <w:r w:rsidR="00AF48CD">
        <w:rPr>
          <w:rFonts w:hint="eastAsia"/>
          <w:b w:val="0"/>
          <w:bCs w:val="0"/>
        </w:rPr>
        <w:t>室等，</w:t>
      </w:r>
      <w:r w:rsidR="002E3A3A">
        <w:rPr>
          <w:rFonts w:hint="eastAsia"/>
          <w:b w:val="0"/>
          <w:bCs w:val="0"/>
        </w:rPr>
        <w:t>種種</w:t>
      </w:r>
      <w:r w:rsidR="00AF48CD">
        <w:rPr>
          <w:rFonts w:hint="eastAsia"/>
          <w:b w:val="0"/>
          <w:bCs w:val="0"/>
        </w:rPr>
        <w:t>服務及設施均有助香港金融、商業</w:t>
      </w:r>
      <w:r w:rsidR="00173962">
        <w:rPr>
          <w:rFonts w:hint="eastAsia"/>
          <w:b w:val="0"/>
          <w:bCs w:val="0"/>
        </w:rPr>
        <w:t>順利</w:t>
      </w:r>
      <w:r w:rsidR="00AF48CD">
        <w:rPr>
          <w:rFonts w:hint="eastAsia"/>
          <w:b w:val="0"/>
          <w:bCs w:val="0"/>
        </w:rPr>
        <w:t>運行。</w:t>
      </w:r>
    </w:p>
    <w:p w14:paraId="1044412B" w14:textId="604A747A" w:rsidR="00F535BF" w:rsidRDefault="00F535BF" w:rsidP="003262C9">
      <w:pPr>
        <w:ind w:firstLine="720"/>
        <w:rPr>
          <w:sz w:val="24"/>
          <w:szCs w:val="24"/>
        </w:rPr>
      </w:pPr>
    </w:p>
    <w:p w14:paraId="0E96377B" w14:textId="67632EA0" w:rsidR="006C6701" w:rsidRPr="00900B12" w:rsidRDefault="006C6701" w:rsidP="003262C9">
      <w:pPr>
        <w:spacing w:line="225" w:lineRule="auto"/>
        <w:jc w:val="both"/>
        <w:rPr>
          <w:sz w:val="24"/>
          <w:szCs w:val="24"/>
        </w:rPr>
        <w:sectPr w:rsidR="006C6701" w:rsidRPr="00900B12">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5333"/>
      </w:tblGrid>
      <w:tr w:rsidR="00837791" w:rsidRPr="00175FE3" w14:paraId="52D4A1A3" w14:textId="77777777">
        <w:trPr>
          <w:trHeight w:val="654"/>
        </w:trPr>
        <w:tc>
          <w:tcPr>
            <w:tcW w:w="9864" w:type="dxa"/>
            <w:gridSpan w:val="2"/>
          </w:tcPr>
          <w:p w14:paraId="5B226DA1" w14:textId="2FDD2D8D" w:rsidR="00837791" w:rsidRPr="00175FE3" w:rsidRDefault="00BB1947" w:rsidP="003262C9">
            <w:pPr>
              <w:pStyle w:val="TableParagraph"/>
              <w:spacing w:line="429" w:lineRule="exact"/>
              <w:ind w:left="0"/>
              <w:rPr>
                <w:sz w:val="24"/>
                <w:szCs w:val="24"/>
              </w:rPr>
            </w:pPr>
            <w:r w:rsidRPr="00175FE3">
              <w:rPr>
                <w:sz w:val="24"/>
                <w:szCs w:val="24"/>
              </w:rPr>
              <w:lastRenderedPageBreak/>
              <w:t>B</w:t>
            </w:r>
            <w:r w:rsidRPr="00175FE3">
              <w:rPr>
                <w:rFonts w:hint="eastAsia"/>
                <w:sz w:val="24"/>
                <w:szCs w:val="24"/>
              </w:rPr>
              <w:t>01.</w:t>
            </w:r>
            <w:r w:rsidR="009F3B7E" w:rsidRPr="00175FE3">
              <w:t xml:space="preserve"> </w:t>
            </w:r>
            <w:r w:rsidR="004F55B9" w:rsidRPr="004F55B9">
              <w:t>交易廣場</w:t>
            </w:r>
          </w:p>
        </w:tc>
      </w:tr>
      <w:tr w:rsidR="00837791" w:rsidRPr="00175FE3" w14:paraId="25B63EF2" w14:textId="77777777">
        <w:trPr>
          <w:trHeight w:val="654"/>
        </w:trPr>
        <w:tc>
          <w:tcPr>
            <w:tcW w:w="9864" w:type="dxa"/>
            <w:gridSpan w:val="2"/>
          </w:tcPr>
          <w:p w14:paraId="4249D67D" w14:textId="24560463" w:rsidR="00837791" w:rsidRPr="00175FE3" w:rsidRDefault="008325E4" w:rsidP="003262C9">
            <w:pPr>
              <w:pStyle w:val="TableParagraph"/>
              <w:spacing w:line="432" w:lineRule="exact"/>
              <w:ind w:left="0"/>
              <w:rPr>
                <w:b/>
                <w:sz w:val="24"/>
                <w:szCs w:val="24"/>
              </w:rPr>
            </w:pPr>
            <w:r w:rsidRPr="00175FE3">
              <w:rPr>
                <w:b/>
                <w:spacing w:val="26"/>
                <w:sz w:val="24"/>
                <w:szCs w:val="24"/>
              </w:rPr>
              <w:t>考察重點：</w:t>
            </w:r>
            <w:r w:rsidR="00834A3A">
              <w:rPr>
                <w:rFonts w:hint="eastAsia"/>
                <w:b/>
                <w:spacing w:val="17"/>
                <w:sz w:val="24"/>
                <w:szCs w:val="24"/>
              </w:rPr>
              <w:t>透過</w:t>
            </w:r>
            <w:r w:rsidR="004F55B9" w:rsidRPr="004F55B9">
              <w:rPr>
                <w:b/>
                <w:spacing w:val="26"/>
                <w:sz w:val="24"/>
                <w:szCs w:val="24"/>
              </w:rPr>
              <w:t>交易廣場</w:t>
            </w:r>
            <w:r w:rsidR="00834A3A">
              <w:rPr>
                <w:rFonts w:hint="eastAsia"/>
                <w:b/>
                <w:spacing w:val="26"/>
                <w:sz w:val="24"/>
                <w:szCs w:val="24"/>
              </w:rPr>
              <w:t>及其附近</w:t>
            </w:r>
            <w:r w:rsidR="004F55B9">
              <w:rPr>
                <w:rFonts w:hint="eastAsia"/>
                <w:b/>
                <w:spacing w:val="26"/>
                <w:sz w:val="24"/>
                <w:szCs w:val="24"/>
              </w:rPr>
              <w:t>環境</w:t>
            </w:r>
            <w:r w:rsidR="008D327A">
              <w:rPr>
                <w:rFonts w:hint="eastAsia"/>
                <w:b/>
                <w:spacing w:val="26"/>
                <w:sz w:val="24"/>
                <w:szCs w:val="24"/>
              </w:rPr>
              <w:t>，認識</w:t>
            </w:r>
            <w:r w:rsidR="004B7906">
              <w:rPr>
                <w:rFonts w:hint="eastAsia"/>
                <w:b/>
                <w:spacing w:val="26"/>
                <w:sz w:val="24"/>
                <w:szCs w:val="24"/>
              </w:rPr>
              <w:t>金融</w:t>
            </w:r>
            <w:r w:rsidR="00032E90">
              <w:rPr>
                <w:rFonts w:hint="eastAsia"/>
                <w:b/>
                <w:spacing w:val="26"/>
                <w:sz w:val="24"/>
                <w:szCs w:val="24"/>
              </w:rPr>
              <w:t>市場</w:t>
            </w:r>
          </w:p>
        </w:tc>
      </w:tr>
      <w:tr w:rsidR="00837791" w:rsidRPr="00175FE3" w14:paraId="2DA811C1" w14:textId="77777777" w:rsidTr="003B0BFB">
        <w:trPr>
          <w:trHeight w:val="5742"/>
        </w:trPr>
        <w:tc>
          <w:tcPr>
            <w:tcW w:w="9864" w:type="dxa"/>
            <w:gridSpan w:val="2"/>
          </w:tcPr>
          <w:p w14:paraId="5B9992F8" w14:textId="3884CF16" w:rsidR="00837791" w:rsidRPr="004B7906" w:rsidRDefault="004B7906" w:rsidP="003262C9">
            <w:pPr>
              <w:pStyle w:val="TableParagraph"/>
              <w:ind w:left="0"/>
              <w:jc w:val="center"/>
              <w:rPr>
                <w:noProof/>
              </w:rPr>
            </w:pPr>
            <w:r>
              <w:rPr>
                <w:noProof/>
              </w:rPr>
              <w:drawing>
                <wp:inline distT="0" distB="0" distL="0" distR="0" wp14:anchorId="27ACD059" wp14:editId="4467F3E7">
                  <wp:extent cx="4610100" cy="3457810"/>
                  <wp:effectExtent l="0" t="0" r="0" b="952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7591" cy="3463428"/>
                          </a:xfrm>
                          <a:prstGeom prst="rect">
                            <a:avLst/>
                          </a:prstGeom>
                          <a:noFill/>
                          <a:ln>
                            <a:noFill/>
                          </a:ln>
                        </pic:spPr>
                      </pic:pic>
                    </a:graphicData>
                  </a:graphic>
                </wp:inline>
              </w:drawing>
            </w:r>
          </w:p>
        </w:tc>
      </w:tr>
      <w:tr w:rsidR="00837791" w:rsidRPr="00175FE3" w14:paraId="5D89339C" w14:textId="77777777">
        <w:trPr>
          <w:trHeight w:val="1070"/>
        </w:trPr>
        <w:tc>
          <w:tcPr>
            <w:tcW w:w="9864" w:type="dxa"/>
            <w:gridSpan w:val="2"/>
          </w:tcPr>
          <w:p w14:paraId="496908F3" w14:textId="22B48AB4" w:rsidR="00837791" w:rsidRPr="0094674F" w:rsidRDefault="00210F2B" w:rsidP="003262C9">
            <w:pPr>
              <w:rPr>
                <w:sz w:val="24"/>
                <w:szCs w:val="24"/>
              </w:rPr>
            </w:pPr>
            <w:r w:rsidRPr="0094674F">
              <w:rPr>
                <w:sz w:val="24"/>
                <w:szCs w:val="24"/>
              </w:rPr>
              <w:t>交易廣場</w:t>
            </w:r>
            <w:r w:rsidR="003E3DF0" w:rsidRPr="0094674F">
              <w:rPr>
                <w:rFonts w:hint="eastAsia"/>
                <w:sz w:val="24"/>
                <w:szCs w:val="24"/>
              </w:rPr>
              <w:t>位於</w:t>
            </w:r>
            <w:hyperlink r:id="rId56" w:tooltip="港鐵" w:history="1">
              <w:r w:rsidR="003E3DF0" w:rsidRPr="0094674F">
                <w:rPr>
                  <w:sz w:val="24"/>
                  <w:szCs w:val="24"/>
                </w:rPr>
                <w:t>港鐵</w:t>
              </w:r>
            </w:hyperlink>
            <w:hyperlink r:id="rId57" w:tooltip="香港站" w:history="1">
              <w:r w:rsidR="003E3DF0" w:rsidRPr="0094674F">
                <w:rPr>
                  <w:sz w:val="24"/>
                  <w:szCs w:val="24"/>
                </w:rPr>
                <w:t>香港站</w:t>
              </w:r>
            </w:hyperlink>
            <w:r w:rsidR="003E3DF0" w:rsidRPr="0094674F">
              <w:rPr>
                <w:sz w:val="24"/>
                <w:szCs w:val="24"/>
              </w:rPr>
              <w:t>和</w:t>
            </w:r>
            <w:hyperlink r:id="rId58" w:tooltip="中環站" w:history="1">
              <w:r w:rsidR="003E3DF0" w:rsidRPr="0094674F">
                <w:rPr>
                  <w:sz w:val="24"/>
                  <w:szCs w:val="24"/>
                </w:rPr>
                <w:t>中環站</w:t>
              </w:r>
            </w:hyperlink>
            <w:r w:rsidR="003E3DF0" w:rsidRPr="0094674F">
              <w:rPr>
                <w:rFonts w:hint="eastAsia"/>
                <w:sz w:val="24"/>
                <w:szCs w:val="24"/>
              </w:rPr>
              <w:t>之間，</w:t>
            </w:r>
            <w:r w:rsidR="004D3A9E" w:rsidRPr="0094674F">
              <w:rPr>
                <w:rFonts w:hint="eastAsia"/>
                <w:sz w:val="24"/>
                <w:szCs w:val="24"/>
              </w:rPr>
              <w:t>它</w:t>
            </w:r>
            <w:r w:rsidR="005460DC" w:rsidRPr="0094674F">
              <w:rPr>
                <w:rFonts w:hint="eastAsia"/>
                <w:sz w:val="24"/>
                <w:szCs w:val="24"/>
              </w:rPr>
              <w:t>聚集了</w:t>
            </w:r>
            <w:r w:rsidR="00E94F31" w:rsidRPr="0094674F">
              <w:rPr>
                <w:sz w:val="24"/>
                <w:szCs w:val="24"/>
              </w:rPr>
              <w:t>香港交易所</w:t>
            </w:r>
            <w:r w:rsidR="004E437F" w:rsidRPr="0094674F">
              <w:rPr>
                <w:rFonts w:hint="eastAsia"/>
                <w:sz w:val="24"/>
                <w:szCs w:val="24"/>
              </w:rPr>
              <w:t>及多</w:t>
            </w:r>
            <w:r w:rsidR="00AD0491" w:rsidRPr="0094674F">
              <w:rPr>
                <w:rFonts w:hint="eastAsia"/>
                <w:sz w:val="24"/>
                <w:szCs w:val="24"/>
              </w:rPr>
              <w:t>所</w:t>
            </w:r>
            <w:r w:rsidR="00DE51D9" w:rsidRPr="0094674F">
              <w:rPr>
                <w:rFonts w:hint="eastAsia"/>
                <w:sz w:val="24"/>
                <w:szCs w:val="24"/>
              </w:rPr>
              <w:t>國</w:t>
            </w:r>
            <w:r w:rsidR="004E437F" w:rsidRPr="0094674F">
              <w:rPr>
                <w:rFonts w:hint="eastAsia"/>
                <w:sz w:val="24"/>
                <w:szCs w:val="24"/>
              </w:rPr>
              <w:t>際著名</w:t>
            </w:r>
            <w:r w:rsidR="00AD0491" w:rsidRPr="0094674F">
              <w:rPr>
                <w:rFonts w:hint="eastAsia"/>
                <w:sz w:val="24"/>
                <w:szCs w:val="24"/>
              </w:rPr>
              <w:t>機構及銀行的辦公室</w:t>
            </w:r>
            <w:r w:rsidR="00DE51D9" w:rsidRPr="0094674F">
              <w:rPr>
                <w:rFonts w:hint="eastAsia"/>
                <w:sz w:val="24"/>
                <w:szCs w:val="24"/>
              </w:rPr>
              <w:t>，</w:t>
            </w:r>
            <w:r w:rsidR="00B62728" w:rsidRPr="0094674F">
              <w:rPr>
                <w:rFonts w:hint="eastAsia"/>
                <w:sz w:val="24"/>
                <w:szCs w:val="24"/>
              </w:rPr>
              <w:t>是中區一座非常重要的商業大廈</w:t>
            </w:r>
            <w:r w:rsidR="00DE51D9" w:rsidRPr="0094674F">
              <w:rPr>
                <w:rFonts w:hint="eastAsia"/>
                <w:sz w:val="24"/>
                <w:szCs w:val="24"/>
              </w:rPr>
              <w:t>。</w:t>
            </w:r>
          </w:p>
        </w:tc>
      </w:tr>
      <w:tr w:rsidR="00837791" w:rsidRPr="00175FE3" w14:paraId="62DBDC89" w14:textId="77777777">
        <w:trPr>
          <w:trHeight w:val="654"/>
        </w:trPr>
        <w:tc>
          <w:tcPr>
            <w:tcW w:w="4531" w:type="dxa"/>
          </w:tcPr>
          <w:p w14:paraId="738DBFA3" w14:textId="40EF6A5A"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333" w:type="dxa"/>
          </w:tcPr>
          <w:p w14:paraId="1FFDB37F" w14:textId="3BCFCE32"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2370A5" w14:paraId="141C658A" w14:textId="77777777">
        <w:trPr>
          <w:trHeight w:val="3902"/>
        </w:trPr>
        <w:tc>
          <w:tcPr>
            <w:tcW w:w="4531" w:type="dxa"/>
          </w:tcPr>
          <w:p w14:paraId="2C32C238" w14:textId="04142969" w:rsidR="002370A5" w:rsidRDefault="001554CE" w:rsidP="003B0BFB">
            <w:pPr>
              <w:pStyle w:val="TableParagraph"/>
              <w:numPr>
                <w:ilvl w:val="0"/>
                <w:numId w:val="24"/>
              </w:numPr>
              <w:spacing w:line="416" w:lineRule="exact"/>
              <w:ind w:left="589"/>
              <w:rPr>
                <w:sz w:val="24"/>
                <w:szCs w:val="24"/>
              </w:rPr>
            </w:pPr>
            <w:r>
              <w:rPr>
                <w:rFonts w:hint="eastAsia"/>
                <w:sz w:val="24"/>
                <w:szCs w:val="24"/>
              </w:rPr>
              <w:t>猜猜</w:t>
            </w:r>
            <w:r w:rsidR="00367175">
              <w:rPr>
                <w:rFonts w:hint="eastAsia"/>
                <w:sz w:val="24"/>
                <w:szCs w:val="24"/>
              </w:rPr>
              <w:t>「牛」在金融市場的意思</w:t>
            </w:r>
            <w:r>
              <w:rPr>
                <w:rFonts w:hint="eastAsia"/>
                <w:sz w:val="24"/>
                <w:szCs w:val="24"/>
              </w:rPr>
              <w:t>。</w:t>
            </w:r>
          </w:p>
          <w:p w14:paraId="56D9D27D" w14:textId="77777777" w:rsidR="008A1BBB" w:rsidRPr="008A1BBB" w:rsidRDefault="008A1BBB" w:rsidP="003B0BFB">
            <w:pPr>
              <w:pStyle w:val="TableParagraph"/>
              <w:spacing w:line="416" w:lineRule="exact"/>
              <w:ind w:left="589"/>
              <w:rPr>
                <w:color w:val="000000" w:themeColor="text1"/>
                <w:sz w:val="24"/>
                <w:szCs w:val="24"/>
              </w:rPr>
            </w:pPr>
            <w:r w:rsidRPr="008A1BBB">
              <w:rPr>
                <w:color w:val="FF0000"/>
                <w:sz w:val="24"/>
                <w:szCs w:val="24"/>
              </w:rPr>
              <w:t>上漲</w:t>
            </w:r>
            <w:r w:rsidR="00B411D3">
              <w:rPr>
                <w:rFonts w:hint="eastAsia"/>
                <w:color w:val="FF0000"/>
                <w:sz w:val="24"/>
                <w:szCs w:val="24"/>
              </w:rPr>
              <w:t>的市場</w:t>
            </w:r>
            <w:r w:rsidR="00B411D3" w:rsidRPr="00B411D3">
              <w:rPr>
                <w:color w:val="FF0000"/>
                <w:sz w:val="24"/>
                <w:szCs w:val="24"/>
              </w:rPr>
              <w:t>趨勢</w:t>
            </w:r>
          </w:p>
          <w:p w14:paraId="4740A2AC" w14:textId="5142C8F7" w:rsidR="0080309A" w:rsidRDefault="009B4318" w:rsidP="003B0BFB">
            <w:pPr>
              <w:pStyle w:val="TableParagraph"/>
              <w:numPr>
                <w:ilvl w:val="0"/>
                <w:numId w:val="24"/>
              </w:numPr>
              <w:spacing w:line="416" w:lineRule="exact"/>
              <w:ind w:left="589"/>
              <w:rPr>
                <w:sz w:val="24"/>
                <w:szCs w:val="24"/>
              </w:rPr>
            </w:pPr>
            <w:r>
              <w:rPr>
                <w:rFonts w:hint="eastAsia"/>
                <w:sz w:val="24"/>
                <w:szCs w:val="24"/>
              </w:rPr>
              <w:t>市民大眾能夠進行投資活動嗎</w:t>
            </w:r>
            <w:r w:rsidR="00D84C70">
              <w:rPr>
                <w:rFonts w:hint="eastAsia"/>
                <w:sz w:val="24"/>
                <w:szCs w:val="24"/>
              </w:rPr>
              <w:t>？</w:t>
            </w:r>
          </w:p>
          <w:p w14:paraId="7961B1E7" w14:textId="31AA1D1B" w:rsidR="004069BB" w:rsidRPr="0080309A" w:rsidRDefault="009B4318" w:rsidP="003B0BFB">
            <w:pPr>
              <w:pStyle w:val="TableParagraph"/>
              <w:spacing w:before="7" w:line="225" w:lineRule="auto"/>
              <w:ind w:left="589" w:right="1048"/>
              <w:rPr>
                <w:color w:val="FF0000"/>
                <w:sz w:val="24"/>
                <w:szCs w:val="24"/>
              </w:rPr>
            </w:pPr>
            <w:r>
              <w:rPr>
                <w:rFonts w:hint="eastAsia"/>
                <w:color w:val="FF0000"/>
                <w:sz w:val="24"/>
                <w:szCs w:val="24"/>
              </w:rPr>
              <w:t>能夠</w:t>
            </w:r>
          </w:p>
          <w:p w14:paraId="4DFAB7B5" w14:textId="77777777" w:rsidR="00803994" w:rsidRPr="00803994" w:rsidRDefault="00803994" w:rsidP="003B0BFB">
            <w:pPr>
              <w:pStyle w:val="TableParagraph"/>
              <w:numPr>
                <w:ilvl w:val="0"/>
                <w:numId w:val="24"/>
              </w:numPr>
              <w:spacing w:line="416" w:lineRule="exact"/>
              <w:ind w:left="589"/>
              <w:rPr>
                <w:sz w:val="24"/>
                <w:szCs w:val="24"/>
              </w:rPr>
            </w:pPr>
            <w:r w:rsidRPr="00803994">
              <w:rPr>
                <w:sz w:val="24"/>
                <w:szCs w:val="24"/>
              </w:rPr>
              <w:t>電子螢光幕顯示甚麼資訊？</w:t>
            </w:r>
          </w:p>
          <w:p w14:paraId="26667EDC" w14:textId="77777777" w:rsidR="00803994" w:rsidRPr="00803994" w:rsidRDefault="00803994" w:rsidP="003B0BFB">
            <w:pPr>
              <w:pStyle w:val="TableParagraph"/>
              <w:spacing w:line="416" w:lineRule="exact"/>
              <w:ind w:left="589"/>
              <w:rPr>
                <w:color w:val="FF0000"/>
                <w:sz w:val="24"/>
                <w:szCs w:val="24"/>
              </w:rPr>
            </w:pPr>
            <w:r w:rsidRPr="00803994">
              <w:rPr>
                <w:color w:val="FF0000"/>
                <w:sz w:val="24"/>
                <w:szCs w:val="24"/>
              </w:rPr>
              <w:t>匯率、股票價格、各大指數</w:t>
            </w:r>
          </w:p>
          <w:p w14:paraId="0CEE0454" w14:textId="77777777" w:rsidR="003B0BFB" w:rsidRDefault="00AA05D6" w:rsidP="003B0BFB">
            <w:pPr>
              <w:pStyle w:val="TableParagraph"/>
              <w:numPr>
                <w:ilvl w:val="0"/>
                <w:numId w:val="24"/>
              </w:numPr>
              <w:spacing w:line="416" w:lineRule="exact"/>
              <w:ind w:left="589"/>
              <w:rPr>
                <w:sz w:val="24"/>
                <w:szCs w:val="24"/>
              </w:rPr>
            </w:pPr>
            <w:r w:rsidRPr="00AA05D6">
              <w:rPr>
                <w:sz w:val="24"/>
                <w:szCs w:val="24"/>
              </w:rPr>
              <w:t>交易廣場</w:t>
            </w:r>
            <w:r w:rsidR="00BA5906">
              <w:rPr>
                <w:rFonts w:hint="eastAsia"/>
                <w:sz w:val="24"/>
                <w:szCs w:val="24"/>
              </w:rPr>
              <w:t>內有一</w:t>
            </w:r>
            <w:r w:rsidR="00E22672">
              <w:rPr>
                <w:rFonts w:hint="eastAsia"/>
                <w:sz w:val="24"/>
                <w:szCs w:val="24"/>
              </w:rPr>
              <w:t>所</w:t>
            </w:r>
            <w:r w:rsidR="00BA5906">
              <w:rPr>
                <w:rFonts w:hint="eastAsia"/>
                <w:sz w:val="24"/>
                <w:szCs w:val="24"/>
              </w:rPr>
              <w:t>與</w:t>
            </w:r>
            <w:r w:rsidR="00093304">
              <w:rPr>
                <w:rFonts w:hint="eastAsia"/>
                <w:sz w:val="24"/>
                <w:szCs w:val="24"/>
              </w:rPr>
              <w:t>股票</w:t>
            </w:r>
            <w:r w:rsidR="00E22672">
              <w:rPr>
                <w:rFonts w:hint="eastAsia"/>
                <w:sz w:val="24"/>
                <w:szCs w:val="24"/>
              </w:rPr>
              <w:t>買賣</w:t>
            </w:r>
            <w:r w:rsidR="00BA5906">
              <w:rPr>
                <w:rFonts w:hint="eastAsia"/>
                <w:sz w:val="24"/>
                <w:szCs w:val="24"/>
              </w:rPr>
              <w:t>很</w:t>
            </w:r>
            <w:r w:rsidR="00E22672">
              <w:rPr>
                <w:rFonts w:hint="eastAsia"/>
                <w:sz w:val="24"/>
                <w:szCs w:val="24"/>
              </w:rPr>
              <w:t>有</w:t>
            </w:r>
            <w:r w:rsidR="00BA5906">
              <w:rPr>
                <w:rFonts w:hint="eastAsia"/>
                <w:sz w:val="24"/>
                <w:szCs w:val="24"/>
              </w:rPr>
              <w:t>關係的機構</w:t>
            </w:r>
            <w:r w:rsidR="00E22672">
              <w:rPr>
                <w:rFonts w:hint="eastAsia"/>
                <w:sz w:val="24"/>
                <w:szCs w:val="24"/>
              </w:rPr>
              <w:t>，你知道這是甚麼機構嗎</w:t>
            </w:r>
            <w:r w:rsidR="00DE29CE">
              <w:rPr>
                <w:rFonts w:hint="eastAsia"/>
                <w:sz w:val="24"/>
                <w:szCs w:val="24"/>
              </w:rPr>
              <w:t>？</w:t>
            </w:r>
          </w:p>
          <w:p w14:paraId="43A6F0FC" w14:textId="4757C359" w:rsidR="00973096" w:rsidRPr="003B0BFB" w:rsidRDefault="008105F4" w:rsidP="003B0BFB">
            <w:pPr>
              <w:pStyle w:val="TableParagraph"/>
              <w:spacing w:line="416" w:lineRule="exact"/>
              <w:ind w:left="589"/>
              <w:rPr>
                <w:sz w:val="24"/>
                <w:szCs w:val="24"/>
              </w:rPr>
            </w:pPr>
            <w:r w:rsidRPr="003B0BFB">
              <w:rPr>
                <w:color w:val="FF0000"/>
                <w:sz w:val="24"/>
                <w:szCs w:val="24"/>
              </w:rPr>
              <w:t>香港交易所</w:t>
            </w:r>
          </w:p>
        </w:tc>
        <w:tc>
          <w:tcPr>
            <w:tcW w:w="5333" w:type="dxa"/>
          </w:tcPr>
          <w:p w14:paraId="5094FD7B" w14:textId="5FD0B4FE" w:rsidR="00AA05D6" w:rsidRPr="00B53CFA" w:rsidRDefault="00184C98" w:rsidP="003B0BFB">
            <w:pPr>
              <w:pStyle w:val="TableParagraph"/>
              <w:numPr>
                <w:ilvl w:val="0"/>
                <w:numId w:val="24"/>
              </w:numPr>
              <w:tabs>
                <w:tab w:val="left" w:pos="590"/>
                <w:tab w:val="left" w:pos="591"/>
              </w:tabs>
              <w:spacing w:line="416" w:lineRule="exact"/>
              <w:ind w:left="581"/>
              <w:rPr>
                <w:color w:val="000000" w:themeColor="text1"/>
                <w:sz w:val="24"/>
                <w:szCs w:val="24"/>
              </w:rPr>
            </w:pPr>
            <w:r>
              <w:rPr>
                <w:rFonts w:hint="eastAsia"/>
                <w:color w:val="000000" w:themeColor="text1"/>
                <w:sz w:val="24"/>
                <w:szCs w:val="24"/>
              </w:rPr>
              <w:t>參考網站，</w:t>
            </w:r>
            <w:r w:rsidR="00C033B7">
              <w:rPr>
                <w:rFonts w:hint="eastAsia"/>
                <w:sz w:val="24"/>
                <w:szCs w:val="24"/>
              </w:rPr>
              <w:t>香港交易所提</w:t>
            </w:r>
            <w:r>
              <w:rPr>
                <w:rFonts w:hint="eastAsia"/>
                <w:sz w:val="24"/>
                <w:szCs w:val="24"/>
              </w:rPr>
              <w:t>供甚麼服務</w:t>
            </w:r>
            <w:r w:rsidR="00AA05D6" w:rsidRPr="00B53CFA">
              <w:rPr>
                <w:rFonts w:hint="eastAsia"/>
                <w:color w:val="000000" w:themeColor="text1"/>
                <w:sz w:val="24"/>
                <w:szCs w:val="24"/>
              </w:rPr>
              <w:t>？</w:t>
            </w:r>
          </w:p>
          <w:p w14:paraId="7ECD484C" w14:textId="395AC61F" w:rsidR="00AA05D6" w:rsidRPr="003B0BFB" w:rsidRDefault="00207012" w:rsidP="003B0BFB">
            <w:pPr>
              <w:pStyle w:val="TableParagraph"/>
              <w:tabs>
                <w:tab w:val="left" w:pos="590"/>
                <w:tab w:val="left" w:pos="591"/>
              </w:tabs>
              <w:spacing w:line="226" w:lineRule="auto"/>
              <w:ind w:left="581"/>
              <w:rPr>
                <w:color w:val="FF0000"/>
                <w:sz w:val="24"/>
                <w:szCs w:val="24"/>
              </w:rPr>
            </w:pPr>
            <w:r w:rsidRPr="00F861B2">
              <w:rPr>
                <w:color w:val="FF0000"/>
                <w:sz w:val="24"/>
                <w:szCs w:val="24"/>
              </w:rPr>
              <w:t>（答案言之成理即可）</w:t>
            </w:r>
            <w:r w:rsidR="00577D45">
              <w:rPr>
                <w:rFonts w:hint="eastAsia"/>
                <w:color w:val="FF0000"/>
                <w:sz w:val="24"/>
                <w:szCs w:val="24"/>
              </w:rPr>
              <w:t>上市、</w:t>
            </w:r>
            <w:r w:rsidR="0067673B">
              <w:rPr>
                <w:rFonts w:hint="eastAsia"/>
                <w:color w:val="FF0000"/>
                <w:sz w:val="24"/>
                <w:szCs w:val="24"/>
              </w:rPr>
              <w:t>交易、結算、數據分析等服務</w:t>
            </w:r>
          </w:p>
          <w:p w14:paraId="6906A3FF" w14:textId="77777777" w:rsidR="00B01DAD" w:rsidRDefault="00155514" w:rsidP="003B0BFB">
            <w:pPr>
              <w:pStyle w:val="TableParagraph"/>
              <w:tabs>
                <w:tab w:val="left" w:pos="587"/>
                <w:tab w:val="left" w:pos="588"/>
              </w:tabs>
              <w:spacing w:line="416" w:lineRule="exact"/>
              <w:ind w:left="581"/>
              <w:rPr>
                <w:rFonts w:ascii="Times New Roman" w:hAnsi="Times New Roman" w:cs="Times New Roman"/>
                <w:sz w:val="24"/>
                <w:szCs w:val="24"/>
              </w:rPr>
            </w:pPr>
            <w:hyperlink r:id="rId59" w:history="1">
              <w:r w:rsidR="003B0BFB" w:rsidRPr="003B0BFB">
                <w:rPr>
                  <w:rStyle w:val="a5"/>
                  <w:rFonts w:ascii="Times New Roman" w:hAnsi="Times New Roman" w:cs="Times New Roman"/>
                  <w:sz w:val="24"/>
                  <w:szCs w:val="24"/>
                </w:rPr>
                <w:t>https://www.hkex.com.hk/?sc_lang=zh-HK</w:t>
              </w:r>
            </w:hyperlink>
            <w:r w:rsidR="003B0BFB" w:rsidRPr="003B0BFB">
              <w:rPr>
                <w:rFonts w:ascii="Times New Roman" w:hAnsi="Times New Roman" w:cs="Times New Roman"/>
                <w:sz w:val="24"/>
                <w:szCs w:val="24"/>
              </w:rPr>
              <w:t xml:space="preserve"> </w:t>
            </w:r>
          </w:p>
          <w:p w14:paraId="34ACB3E6" w14:textId="77777777" w:rsidR="003B0BFB" w:rsidRDefault="003B0BFB" w:rsidP="003B0BFB">
            <w:pPr>
              <w:pStyle w:val="TableParagraph"/>
              <w:tabs>
                <w:tab w:val="left" w:pos="587"/>
                <w:tab w:val="left" w:pos="588"/>
              </w:tabs>
              <w:spacing w:line="416" w:lineRule="exact"/>
              <w:ind w:left="581"/>
              <w:rPr>
                <w:rFonts w:ascii="Times New Roman" w:hAnsi="Times New Roman" w:cs="Times New Roman"/>
                <w:sz w:val="24"/>
                <w:szCs w:val="24"/>
              </w:rPr>
            </w:pPr>
          </w:p>
          <w:p w14:paraId="6B25DFF2" w14:textId="77777777" w:rsidR="003B0BFB" w:rsidRDefault="003B0BFB" w:rsidP="003B0BFB">
            <w:pPr>
              <w:pStyle w:val="TableParagraph"/>
              <w:tabs>
                <w:tab w:val="left" w:pos="587"/>
                <w:tab w:val="left" w:pos="588"/>
              </w:tabs>
              <w:spacing w:line="416" w:lineRule="exact"/>
              <w:ind w:left="581"/>
              <w:rPr>
                <w:rFonts w:ascii="Times New Roman" w:hAnsi="Times New Roman" w:cs="Times New Roman"/>
                <w:sz w:val="24"/>
                <w:szCs w:val="24"/>
              </w:rPr>
            </w:pPr>
          </w:p>
          <w:p w14:paraId="4190F11D" w14:textId="77777777" w:rsidR="003B0BFB" w:rsidRDefault="003B0BFB" w:rsidP="003B0BFB">
            <w:pPr>
              <w:pStyle w:val="TableParagraph"/>
              <w:tabs>
                <w:tab w:val="left" w:pos="587"/>
                <w:tab w:val="left" w:pos="588"/>
              </w:tabs>
              <w:spacing w:line="416" w:lineRule="exact"/>
              <w:ind w:left="581"/>
              <w:rPr>
                <w:rFonts w:ascii="Times New Roman" w:hAnsi="Times New Roman" w:cs="Times New Roman"/>
                <w:sz w:val="24"/>
                <w:szCs w:val="24"/>
              </w:rPr>
            </w:pPr>
          </w:p>
          <w:p w14:paraId="4983776B" w14:textId="77777777" w:rsidR="003B0BFB" w:rsidRDefault="003B0BFB" w:rsidP="003B0BFB">
            <w:pPr>
              <w:pStyle w:val="TableParagraph"/>
              <w:tabs>
                <w:tab w:val="left" w:pos="587"/>
                <w:tab w:val="left" w:pos="588"/>
              </w:tabs>
              <w:spacing w:line="416" w:lineRule="exact"/>
              <w:ind w:left="581"/>
              <w:rPr>
                <w:rFonts w:ascii="Times New Roman" w:hAnsi="Times New Roman" w:cs="Times New Roman"/>
                <w:sz w:val="24"/>
                <w:szCs w:val="24"/>
              </w:rPr>
            </w:pPr>
          </w:p>
          <w:p w14:paraId="6C264B1C" w14:textId="707EBF72" w:rsidR="003B0BFB" w:rsidRPr="003B0BFB" w:rsidRDefault="003B0BFB" w:rsidP="003B0BFB">
            <w:pPr>
              <w:pStyle w:val="TableParagraph"/>
              <w:tabs>
                <w:tab w:val="left" w:pos="587"/>
                <w:tab w:val="left" w:pos="588"/>
              </w:tabs>
              <w:spacing w:line="416" w:lineRule="exact"/>
              <w:ind w:left="581"/>
              <w:rPr>
                <w:rFonts w:ascii="Times New Roman" w:hAnsi="Times New Roman" w:cs="Times New Roman"/>
                <w:sz w:val="24"/>
                <w:szCs w:val="24"/>
              </w:rPr>
            </w:pPr>
            <w:r>
              <w:rPr>
                <w:noProof/>
                <w:sz w:val="24"/>
                <w:szCs w:val="24"/>
              </w:rPr>
              <w:drawing>
                <wp:inline distT="0" distB="0" distL="0" distR="0" wp14:anchorId="0D47E616" wp14:editId="48FA52DA">
                  <wp:extent cx="1152000" cy="1152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tc>
      </w:tr>
    </w:tbl>
    <w:p w14:paraId="2070160F" w14:textId="77777777" w:rsidR="00837791" w:rsidRPr="00175FE3" w:rsidRDefault="00837791" w:rsidP="003262C9">
      <w:pPr>
        <w:spacing w:line="225" w:lineRule="auto"/>
        <w:rPr>
          <w:sz w:val="24"/>
          <w:szCs w:val="24"/>
        </w:rPr>
        <w:sectPr w:rsidR="00837791" w:rsidRPr="00175FE3">
          <w:headerReference w:type="default" r:id="rId61"/>
          <w:footerReference w:type="default" r:id="rId62"/>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3"/>
        <w:gridCol w:w="5171"/>
      </w:tblGrid>
      <w:tr w:rsidR="00837791" w:rsidRPr="00175FE3" w14:paraId="4A9B5C54" w14:textId="77777777">
        <w:trPr>
          <w:trHeight w:val="654"/>
        </w:trPr>
        <w:tc>
          <w:tcPr>
            <w:tcW w:w="9864" w:type="dxa"/>
            <w:gridSpan w:val="2"/>
          </w:tcPr>
          <w:p w14:paraId="070AF666" w14:textId="7A09AF84" w:rsidR="00837791" w:rsidRPr="00175FE3" w:rsidRDefault="00BB1947" w:rsidP="003262C9">
            <w:pPr>
              <w:pStyle w:val="TableParagraph"/>
              <w:spacing w:line="429" w:lineRule="exact"/>
              <w:ind w:left="0"/>
              <w:rPr>
                <w:sz w:val="24"/>
                <w:szCs w:val="24"/>
              </w:rPr>
            </w:pPr>
            <w:r w:rsidRPr="00175FE3">
              <w:rPr>
                <w:rFonts w:hint="eastAsia"/>
                <w:sz w:val="24"/>
                <w:szCs w:val="24"/>
              </w:rPr>
              <w:lastRenderedPageBreak/>
              <w:t>B02.</w:t>
            </w:r>
            <w:r w:rsidR="005574A7" w:rsidRPr="00175FE3">
              <w:rPr>
                <w:sz w:val="24"/>
                <w:szCs w:val="24"/>
              </w:rPr>
              <w:t xml:space="preserve"> </w:t>
            </w:r>
            <w:r w:rsidR="00097141" w:rsidRPr="00097141">
              <w:rPr>
                <w:sz w:val="24"/>
                <w:szCs w:val="24"/>
              </w:rPr>
              <w:t>香港交易所</w:t>
            </w:r>
          </w:p>
        </w:tc>
      </w:tr>
      <w:tr w:rsidR="00837791" w:rsidRPr="00175FE3" w14:paraId="25B6F708" w14:textId="77777777">
        <w:trPr>
          <w:trHeight w:val="654"/>
        </w:trPr>
        <w:tc>
          <w:tcPr>
            <w:tcW w:w="9864" w:type="dxa"/>
            <w:gridSpan w:val="2"/>
          </w:tcPr>
          <w:p w14:paraId="4531E1F9" w14:textId="5ACD342A" w:rsidR="00837791" w:rsidRPr="00175FE3" w:rsidRDefault="008325E4" w:rsidP="003262C9">
            <w:pPr>
              <w:pStyle w:val="TableParagraph"/>
              <w:spacing w:line="432" w:lineRule="exact"/>
              <w:ind w:left="0"/>
              <w:rPr>
                <w:b/>
                <w:sz w:val="24"/>
                <w:szCs w:val="24"/>
              </w:rPr>
            </w:pPr>
            <w:r w:rsidRPr="00175FE3">
              <w:rPr>
                <w:b/>
                <w:spacing w:val="28"/>
                <w:sz w:val="24"/>
                <w:szCs w:val="24"/>
              </w:rPr>
              <w:t>考察重點：</w:t>
            </w:r>
            <w:r w:rsidR="00834A3A">
              <w:rPr>
                <w:rFonts w:hint="eastAsia"/>
                <w:b/>
                <w:spacing w:val="17"/>
                <w:sz w:val="24"/>
                <w:szCs w:val="24"/>
              </w:rPr>
              <w:t>透過</w:t>
            </w:r>
            <w:r w:rsidR="00FF72DB" w:rsidRPr="00FF72DB">
              <w:rPr>
                <w:b/>
                <w:spacing w:val="28"/>
                <w:sz w:val="24"/>
                <w:szCs w:val="24"/>
              </w:rPr>
              <w:t>香港交易所</w:t>
            </w:r>
            <w:r w:rsidR="003E3F2B" w:rsidRPr="003E3F2B">
              <w:rPr>
                <w:b/>
                <w:spacing w:val="28"/>
                <w:sz w:val="24"/>
                <w:szCs w:val="24"/>
              </w:rPr>
              <w:t>，認識金融</w:t>
            </w:r>
            <w:r w:rsidR="00FF72DB">
              <w:rPr>
                <w:rFonts w:hint="eastAsia"/>
                <w:b/>
                <w:spacing w:val="28"/>
                <w:sz w:val="24"/>
                <w:szCs w:val="24"/>
              </w:rPr>
              <w:t>活動</w:t>
            </w:r>
          </w:p>
        </w:tc>
      </w:tr>
      <w:tr w:rsidR="00837791" w:rsidRPr="00175FE3" w14:paraId="7EAA2095" w14:textId="77777777" w:rsidTr="004E0A59">
        <w:trPr>
          <w:trHeight w:val="6592"/>
        </w:trPr>
        <w:tc>
          <w:tcPr>
            <w:tcW w:w="9864" w:type="dxa"/>
            <w:gridSpan w:val="2"/>
          </w:tcPr>
          <w:p w14:paraId="772FC51F" w14:textId="1736F942" w:rsidR="00837791" w:rsidRPr="00175FE3" w:rsidRDefault="004E0A59" w:rsidP="003262C9">
            <w:pPr>
              <w:pStyle w:val="TableParagraph"/>
              <w:ind w:left="0"/>
              <w:jc w:val="center"/>
              <w:rPr>
                <w:noProof/>
                <w:sz w:val="24"/>
                <w:szCs w:val="24"/>
              </w:rPr>
            </w:pPr>
            <w:r>
              <w:rPr>
                <w:noProof/>
              </w:rPr>
              <w:drawing>
                <wp:inline distT="0" distB="0" distL="0" distR="0" wp14:anchorId="45C446B0" wp14:editId="1EBB8B67">
                  <wp:extent cx="5613621" cy="4182386"/>
                  <wp:effectExtent l="0" t="0" r="6350" b="889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813" t="508" r="6474" b="10378"/>
                          <a:stretch/>
                        </pic:blipFill>
                        <pic:spPr bwMode="auto">
                          <a:xfrm>
                            <a:off x="0" y="0"/>
                            <a:ext cx="5613621" cy="41823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7791" w:rsidRPr="00175FE3" w14:paraId="212A432E" w14:textId="77777777" w:rsidTr="00594C9D">
        <w:trPr>
          <w:trHeight w:val="987"/>
        </w:trPr>
        <w:tc>
          <w:tcPr>
            <w:tcW w:w="9864" w:type="dxa"/>
            <w:gridSpan w:val="2"/>
          </w:tcPr>
          <w:p w14:paraId="5FB0EABD" w14:textId="3FBA591B" w:rsidR="00837791" w:rsidRPr="00175FE3" w:rsidRDefault="00E20F0C" w:rsidP="003262C9">
            <w:pPr>
              <w:pStyle w:val="TableParagraph"/>
              <w:spacing w:before="7" w:line="225" w:lineRule="auto"/>
              <w:ind w:left="0" w:right="141"/>
              <w:rPr>
                <w:sz w:val="24"/>
                <w:szCs w:val="24"/>
              </w:rPr>
            </w:pPr>
            <w:r w:rsidRPr="00E20F0C">
              <w:rPr>
                <w:sz w:val="24"/>
                <w:szCs w:val="24"/>
              </w:rPr>
              <w:t>香港交易所是全球主要交易所之一，</w:t>
            </w:r>
            <w:r w:rsidR="00702F07" w:rsidRPr="00702F07">
              <w:rPr>
                <w:sz w:val="24"/>
                <w:szCs w:val="24"/>
              </w:rPr>
              <w:t>為一家在香港上市的控股公司</w:t>
            </w:r>
            <w:r w:rsidR="00A32CB2">
              <w:rPr>
                <w:rFonts w:hint="eastAsia"/>
                <w:sz w:val="24"/>
                <w:szCs w:val="24"/>
              </w:rPr>
              <w:t>，更</w:t>
            </w:r>
            <w:r w:rsidR="00A32CB2" w:rsidRPr="00A32CB2">
              <w:rPr>
                <w:sz w:val="24"/>
                <w:szCs w:val="24"/>
              </w:rPr>
              <w:t>是香港、中國內地和國際發行人的集資市場</w:t>
            </w:r>
            <w:r w:rsidR="0002793D">
              <w:rPr>
                <w:rFonts w:hint="eastAsia"/>
                <w:sz w:val="24"/>
                <w:szCs w:val="24"/>
              </w:rPr>
              <w:t>，並同時作為</w:t>
            </w:r>
            <w:r w:rsidR="0002793D" w:rsidRPr="0002793D">
              <w:rPr>
                <w:sz w:val="24"/>
                <w:szCs w:val="24"/>
              </w:rPr>
              <w:t>香港上市公司的前線監管機構。</w:t>
            </w:r>
          </w:p>
        </w:tc>
      </w:tr>
      <w:tr w:rsidR="00837791" w:rsidRPr="00175FE3" w14:paraId="521A9C23" w14:textId="77777777" w:rsidTr="006F07B1">
        <w:trPr>
          <w:trHeight w:val="654"/>
        </w:trPr>
        <w:tc>
          <w:tcPr>
            <w:tcW w:w="4693" w:type="dxa"/>
          </w:tcPr>
          <w:p w14:paraId="6D60127A" w14:textId="0F16E2BC"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171" w:type="dxa"/>
          </w:tcPr>
          <w:p w14:paraId="19B1B933" w14:textId="7C04EFCE"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175FE3" w14:paraId="78082244" w14:textId="77777777" w:rsidTr="006F07B1">
        <w:trPr>
          <w:trHeight w:val="4326"/>
        </w:trPr>
        <w:tc>
          <w:tcPr>
            <w:tcW w:w="4693" w:type="dxa"/>
          </w:tcPr>
          <w:p w14:paraId="13A10000" w14:textId="539074B8" w:rsidR="00E14D87" w:rsidRPr="003B458A" w:rsidRDefault="003B458A" w:rsidP="001B78D5">
            <w:pPr>
              <w:pStyle w:val="TableParagraph"/>
              <w:numPr>
                <w:ilvl w:val="0"/>
                <w:numId w:val="24"/>
              </w:numPr>
              <w:spacing w:line="415" w:lineRule="exact"/>
              <w:ind w:left="589"/>
              <w:rPr>
                <w:sz w:val="24"/>
                <w:szCs w:val="24"/>
              </w:rPr>
            </w:pPr>
            <w:r>
              <w:rPr>
                <w:rFonts w:ascii="Arial" w:hAnsi="Arial" w:cs="Arial" w:hint="eastAsia"/>
                <w:color w:val="202122"/>
                <w:sz w:val="23"/>
                <w:szCs w:val="23"/>
                <w:shd w:val="clear" w:color="auto" w:fill="FFFFFF"/>
              </w:rPr>
              <w:t>你知道</w:t>
            </w:r>
            <w:r w:rsidR="00E14D87">
              <w:rPr>
                <w:rFonts w:ascii="Arial" w:hAnsi="Arial" w:cs="Arial" w:hint="eastAsia"/>
                <w:color w:val="202122"/>
                <w:sz w:val="23"/>
                <w:szCs w:val="23"/>
                <w:shd w:val="clear" w:color="auto" w:fill="FFFFFF"/>
              </w:rPr>
              <w:t>甚麼是「上市</w:t>
            </w:r>
            <w:r>
              <w:rPr>
                <w:rFonts w:ascii="Arial" w:hAnsi="Arial" w:cs="Arial" w:hint="eastAsia"/>
                <w:color w:val="202122"/>
                <w:sz w:val="23"/>
                <w:szCs w:val="23"/>
                <w:shd w:val="clear" w:color="auto" w:fill="FFFFFF"/>
              </w:rPr>
              <w:t>公司</w:t>
            </w:r>
            <w:r w:rsidR="00E14D87">
              <w:rPr>
                <w:rFonts w:ascii="Arial" w:hAnsi="Arial" w:cs="Arial" w:hint="eastAsia"/>
                <w:color w:val="202122"/>
                <w:sz w:val="23"/>
                <w:szCs w:val="23"/>
                <w:shd w:val="clear" w:color="auto" w:fill="FFFFFF"/>
              </w:rPr>
              <w:t>」</w:t>
            </w:r>
            <w:r>
              <w:rPr>
                <w:rFonts w:ascii="Arial" w:hAnsi="Arial" w:cs="Arial" w:hint="eastAsia"/>
                <w:color w:val="202122"/>
                <w:sz w:val="23"/>
                <w:szCs w:val="23"/>
                <w:shd w:val="clear" w:color="auto" w:fill="FFFFFF"/>
              </w:rPr>
              <w:t>嗎</w:t>
            </w:r>
            <w:r w:rsidR="00E14D87">
              <w:rPr>
                <w:rFonts w:ascii="Arial" w:hAnsi="Arial" w:cs="Arial" w:hint="eastAsia"/>
                <w:color w:val="202122"/>
                <w:sz w:val="23"/>
                <w:szCs w:val="23"/>
                <w:shd w:val="clear" w:color="auto" w:fill="FFFFFF"/>
              </w:rPr>
              <w:t>？</w:t>
            </w:r>
          </w:p>
          <w:p w14:paraId="560E30B1" w14:textId="0D571E15" w:rsidR="003B458A" w:rsidRPr="005F35AC" w:rsidRDefault="003B458A" w:rsidP="001B78D5">
            <w:pPr>
              <w:pStyle w:val="TableParagraph"/>
              <w:spacing w:line="415" w:lineRule="exact"/>
              <w:ind w:left="589"/>
              <w:rPr>
                <w:color w:val="FF0000"/>
                <w:sz w:val="24"/>
                <w:szCs w:val="24"/>
              </w:rPr>
            </w:pPr>
            <w:r w:rsidRPr="005F35AC">
              <w:rPr>
                <w:rFonts w:hint="eastAsia"/>
                <w:color w:val="FF0000"/>
                <w:sz w:val="24"/>
                <w:szCs w:val="24"/>
              </w:rPr>
              <w:t>指</w:t>
            </w:r>
            <w:r w:rsidR="007B3875" w:rsidRPr="005F35AC">
              <w:rPr>
                <w:rFonts w:hint="eastAsia"/>
                <w:color w:val="FF0000"/>
                <w:sz w:val="24"/>
                <w:szCs w:val="24"/>
              </w:rPr>
              <w:t>公眾人士可以買賣</w:t>
            </w:r>
            <w:r w:rsidR="004F4074">
              <w:rPr>
                <w:rFonts w:hint="eastAsia"/>
                <w:color w:val="FF0000"/>
                <w:sz w:val="24"/>
                <w:szCs w:val="24"/>
              </w:rPr>
              <w:t>並持有</w:t>
            </w:r>
            <w:r w:rsidR="007B3875" w:rsidRPr="005F35AC">
              <w:rPr>
                <w:rFonts w:hint="eastAsia"/>
                <w:color w:val="FF0000"/>
                <w:sz w:val="24"/>
                <w:szCs w:val="24"/>
              </w:rPr>
              <w:t>其公司股</w:t>
            </w:r>
            <w:r w:rsidR="005F35AC" w:rsidRPr="005F35AC">
              <w:rPr>
                <w:rFonts w:hint="eastAsia"/>
                <w:color w:val="FF0000"/>
                <w:sz w:val="24"/>
                <w:szCs w:val="24"/>
              </w:rPr>
              <w:t>票</w:t>
            </w:r>
            <w:r w:rsidR="005F35AC">
              <w:rPr>
                <w:rFonts w:hint="eastAsia"/>
                <w:color w:val="FF0000"/>
                <w:sz w:val="24"/>
                <w:szCs w:val="24"/>
              </w:rPr>
              <w:t>的</w:t>
            </w:r>
            <w:r w:rsidR="005F35AC" w:rsidRPr="005F35AC">
              <w:rPr>
                <w:color w:val="FF0000"/>
                <w:sz w:val="24"/>
                <w:szCs w:val="24"/>
              </w:rPr>
              <w:t>股份有限公司</w:t>
            </w:r>
          </w:p>
          <w:p w14:paraId="3F5F864B" w14:textId="6229B18A" w:rsidR="00E14D87" w:rsidRPr="00E14D87" w:rsidRDefault="00C17489" w:rsidP="001B78D5">
            <w:pPr>
              <w:pStyle w:val="TableParagraph"/>
              <w:numPr>
                <w:ilvl w:val="0"/>
                <w:numId w:val="24"/>
              </w:numPr>
              <w:spacing w:line="415" w:lineRule="exact"/>
              <w:ind w:left="589"/>
              <w:rPr>
                <w:sz w:val="24"/>
                <w:szCs w:val="24"/>
              </w:rPr>
            </w:pPr>
            <w:r>
              <w:rPr>
                <w:rFonts w:ascii="Arial" w:hAnsi="Arial" w:cs="Arial" w:hint="eastAsia"/>
                <w:color w:val="202122"/>
                <w:sz w:val="23"/>
                <w:szCs w:val="23"/>
                <w:shd w:val="clear" w:color="auto" w:fill="FFFFFF"/>
              </w:rPr>
              <w:t>一些</w:t>
            </w:r>
            <w:r w:rsidR="00E14D87">
              <w:rPr>
                <w:rFonts w:ascii="Arial" w:hAnsi="Arial" w:cs="Arial" w:hint="eastAsia"/>
                <w:color w:val="202122"/>
                <w:sz w:val="23"/>
                <w:szCs w:val="23"/>
                <w:shd w:val="clear" w:color="auto" w:fill="FFFFFF"/>
              </w:rPr>
              <w:t>公司為</w:t>
            </w:r>
            <w:r>
              <w:rPr>
                <w:rFonts w:ascii="Arial" w:hAnsi="Arial" w:cs="Arial" w:hint="eastAsia"/>
                <w:color w:val="202122"/>
                <w:sz w:val="23"/>
                <w:szCs w:val="23"/>
                <w:shd w:val="clear" w:color="auto" w:fill="FFFFFF"/>
              </w:rPr>
              <w:t>甚麼會</w:t>
            </w:r>
            <w:r w:rsidR="00E14D87">
              <w:rPr>
                <w:rFonts w:ascii="Arial" w:hAnsi="Arial" w:cs="Arial" w:hint="eastAsia"/>
                <w:color w:val="202122"/>
                <w:sz w:val="23"/>
                <w:szCs w:val="23"/>
                <w:shd w:val="clear" w:color="auto" w:fill="FFFFFF"/>
              </w:rPr>
              <w:t>在交易所「上市」？</w:t>
            </w:r>
          </w:p>
          <w:p w14:paraId="57149893" w14:textId="1BE2064F" w:rsidR="00E14D87" w:rsidRPr="009E086D" w:rsidRDefault="009E086D" w:rsidP="001B78D5">
            <w:pPr>
              <w:pStyle w:val="TableParagraph"/>
              <w:spacing w:line="415" w:lineRule="exact"/>
              <w:ind w:left="589"/>
              <w:rPr>
                <w:color w:val="FF0000"/>
                <w:sz w:val="24"/>
                <w:szCs w:val="24"/>
              </w:rPr>
            </w:pPr>
            <w:r w:rsidRPr="009E086D">
              <w:rPr>
                <w:rFonts w:hint="eastAsia"/>
                <w:color w:val="FF0000"/>
                <w:sz w:val="24"/>
                <w:szCs w:val="24"/>
              </w:rPr>
              <w:t>向大眾</w:t>
            </w:r>
            <w:r w:rsidR="005F35AC" w:rsidRPr="009E086D">
              <w:rPr>
                <w:color w:val="FF0000"/>
                <w:sz w:val="24"/>
                <w:szCs w:val="24"/>
              </w:rPr>
              <w:t>集資</w:t>
            </w:r>
            <w:r w:rsidRPr="009E086D">
              <w:rPr>
                <w:rFonts w:hint="eastAsia"/>
                <w:color w:val="FF0000"/>
                <w:sz w:val="24"/>
                <w:szCs w:val="24"/>
              </w:rPr>
              <w:t>等</w:t>
            </w:r>
          </w:p>
          <w:p w14:paraId="76FCFA47" w14:textId="748CF7E3" w:rsidR="009C1C1A" w:rsidRPr="00B23172" w:rsidRDefault="00C83AF6" w:rsidP="001B78D5">
            <w:pPr>
              <w:pStyle w:val="TableParagraph"/>
              <w:numPr>
                <w:ilvl w:val="0"/>
                <w:numId w:val="24"/>
              </w:numPr>
              <w:spacing w:line="415" w:lineRule="exact"/>
              <w:ind w:left="589"/>
              <w:rPr>
                <w:sz w:val="24"/>
                <w:szCs w:val="24"/>
              </w:rPr>
            </w:pPr>
            <w:r>
              <w:rPr>
                <w:rFonts w:ascii="Arial" w:hAnsi="Arial" w:cs="Arial" w:hint="eastAsia"/>
                <w:color w:val="202122"/>
                <w:sz w:val="23"/>
                <w:szCs w:val="23"/>
                <w:shd w:val="clear" w:color="auto" w:fill="FFFFFF"/>
              </w:rPr>
              <w:t>猜猜現時有多少公司在香港交易所上市</w:t>
            </w:r>
            <w:r w:rsidR="00C17489">
              <w:rPr>
                <w:rFonts w:ascii="PMingLiU" w:eastAsia="PMingLiU" w:hAnsi="PMingLiU" w:cs="PMingLiU" w:hint="eastAsia"/>
                <w:color w:val="202122"/>
                <w:sz w:val="23"/>
                <w:szCs w:val="23"/>
                <w:shd w:val="clear" w:color="auto" w:fill="FFFFFF"/>
              </w:rPr>
              <w:t>。</w:t>
            </w:r>
          </w:p>
          <w:p w14:paraId="5504AF3A" w14:textId="77777777" w:rsidR="00E8104A" w:rsidRDefault="00C83AF6" w:rsidP="00E8104A">
            <w:pPr>
              <w:pStyle w:val="TableParagraph"/>
              <w:spacing w:line="415" w:lineRule="exact"/>
              <w:ind w:left="589"/>
              <w:rPr>
                <w:sz w:val="24"/>
                <w:szCs w:val="24"/>
              </w:rPr>
            </w:pPr>
            <w:r>
              <w:rPr>
                <w:rFonts w:ascii="Arial" w:hAnsi="Arial" w:cs="Arial" w:hint="eastAsia"/>
                <w:color w:val="FF0000"/>
                <w:sz w:val="23"/>
                <w:szCs w:val="23"/>
                <w:shd w:val="clear" w:color="auto" w:fill="FFFFFF"/>
              </w:rPr>
              <w:t>超過</w:t>
            </w:r>
            <w:r w:rsidR="00EB5AC7">
              <w:rPr>
                <w:rFonts w:ascii="Arial" w:hAnsi="Arial" w:cs="Arial" w:hint="eastAsia"/>
                <w:color w:val="FF0000"/>
                <w:sz w:val="23"/>
                <w:szCs w:val="23"/>
                <w:shd w:val="clear" w:color="auto" w:fill="FFFFFF"/>
              </w:rPr>
              <w:t>2</w:t>
            </w:r>
            <w:r w:rsidR="00EB5AC7">
              <w:rPr>
                <w:rFonts w:ascii="Arial" w:hAnsi="Arial" w:cs="Arial"/>
                <w:color w:val="FF0000"/>
                <w:sz w:val="23"/>
                <w:szCs w:val="23"/>
                <w:shd w:val="clear" w:color="auto" w:fill="FFFFFF"/>
              </w:rPr>
              <w:t>,000</w:t>
            </w:r>
            <w:r w:rsidR="00C17489">
              <w:rPr>
                <w:rFonts w:ascii="Arial" w:hAnsi="Arial" w:cs="Arial" w:hint="eastAsia"/>
                <w:color w:val="FF0000"/>
                <w:sz w:val="23"/>
                <w:szCs w:val="23"/>
                <w:shd w:val="clear" w:color="auto" w:fill="FFFFFF"/>
              </w:rPr>
              <w:t>間</w:t>
            </w:r>
          </w:p>
          <w:p w14:paraId="2F1C587D" w14:textId="46055117" w:rsidR="00837791" w:rsidRPr="00E8104A" w:rsidRDefault="00542DBE" w:rsidP="00E8104A">
            <w:pPr>
              <w:pStyle w:val="TableParagraph"/>
              <w:numPr>
                <w:ilvl w:val="0"/>
                <w:numId w:val="24"/>
              </w:numPr>
              <w:spacing w:line="415" w:lineRule="exact"/>
              <w:ind w:left="589"/>
              <w:rPr>
                <w:sz w:val="24"/>
                <w:szCs w:val="24"/>
              </w:rPr>
            </w:pPr>
            <w:r w:rsidRPr="00E8104A">
              <w:rPr>
                <w:rFonts w:hint="eastAsia"/>
                <w:sz w:val="24"/>
                <w:szCs w:val="24"/>
              </w:rPr>
              <w:t>香港設有交易所，對市民</w:t>
            </w:r>
            <w:r w:rsidR="0056412A" w:rsidRPr="00E8104A">
              <w:rPr>
                <w:rFonts w:hint="eastAsia"/>
                <w:sz w:val="24"/>
                <w:szCs w:val="24"/>
              </w:rPr>
              <w:t>大眾</w:t>
            </w:r>
            <w:r w:rsidRPr="00E8104A">
              <w:rPr>
                <w:rFonts w:hint="eastAsia"/>
                <w:sz w:val="24"/>
                <w:szCs w:val="24"/>
              </w:rPr>
              <w:t>生有</w:t>
            </w:r>
            <w:r w:rsidR="0056412A" w:rsidRPr="00E8104A">
              <w:rPr>
                <w:rFonts w:hint="eastAsia"/>
                <w:sz w:val="24"/>
                <w:szCs w:val="24"/>
              </w:rPr>
              <w:t>甚麼</w:t>
            </w:r>
            <w:r w:rsidRPr="00E8104A">
              <w:rPr>
                <w:rFonts w:hint="eastAsia"/>
                <w:sz w:val="24"/>
                <w:szCs w:val="24"/>
              </w:rPr>
              <w:t>好處？</w:t>
            </w:r>
          </w:p>
          <w:p w14:paraId="2B7F7FF5" w14:textId="44B94B44" w:rsidR="00BE2897" w:rsidRPr="00542DBE" w:rsidRDefault="00542DBE" w:rsidP="001B78D5">
            <w:pPr>
              <w:pStyle w:val="TableParagraph"/>
              <w:spacing w:line="415" w:lineRule="exact"/>
              <w:ind w:left="589"/>
              <w:rPr>
                <w:color w:val="FF0000"/>
                <w:sz w:val="24"/>
                <w:szCs w:val="24"/>
              </w:rPr>
            </w:pPr>
            <w:r>
              <w:rPr>
                <w:rFonts w:hint="eastAsia"/>
                <w:color w:val="FF0000"/>
                <w:sz w:val="24"/>
                <w:szCs w:val="24"/>
              </w:rPr>
              <w:t>增加投資方式，有助累積財富</w:t>
            </w:r>
          </w:p>
        </w:tc>
        <w:tc>
          <w:tcPr>
            <w:tcW w:w="5171" w:type="dxa"/>
          </w:tcPr>
          <w:p w14:paraId="6D2FDB81" w14:textId="4A3C66C8" w:rsidR="001F19D7" w:rsidRDefault="001F19D7" w:rsidP="001B78D5">
            <w:pPr>
              <w:pStyle w:val="TableParagraph"/>
              <w:numPr>
                <w:ilvl w:val="0"/>
                <w:numId w:val="24"/>
              </w:numPr>
              <w:spacing w:line="416" w:lineRule="exact"/>
              <w:ind w:left="572"/>
              <w:rPr>
                <w:sz w:val="24"/>
                <w:szCs w:val="24"/>
              </w:rPr>
            </w:pPr>
            <w:r>
              <w:rPr>
                <w:rFonts w:hint="eastAsia"/>
                <w:sz w:val="24"/>
                <w:szCs w:val="24"/>
              </w:rPr>
              <w:t>本地及國際企業</w:t>
            </w:r>
            <w:r w:rsidR="00AD5BA0">
              <w:rPr>
                <w:rFonts w:hint="eastAsia"/>
                <w:sz w:val="24"/>
                <w:szCs w:val="24"/>
              </w:rPr>
              <w:t>選擇</w:t>
            </w:r>
            <w:r>
              <w:rPr>
                <w:rFonts w:hint="eastAsia"/>
                <w:sz w:val="24"/>
                <w:szCs w:val="24"/>
              </w:rPr>
              <w:t>在香港交易所上市，</w:t>
            </w:r>
            <w:r w:rsidR="00AD5BA0">
              <w:rPr>
                <w:rFonts w:hint="eastAsia"/>
                <w:sz w:val="24"/>
                <w:szCs w:val="24"/>
              </w:rPr>
              <w:t>這</w:t>
            </w:r>
            <w:r>
              <w:rPr>
                <w:rFonts w:hint="eastAsia"/>
                <w:sz w:val="24"/>
                <w:szCs w:val="24"/>
              </w:rPr>
              <w:t>反映香港</w:t>
            </w:r>
            <w:r w:rsidR="00EB5AC7" w:rsidRPr="00EB5AC7">
              <w:rPr>
                <w:rFonts w:hint="eastAsia"/>
                <w:sz w:val="24"/>
                <w:szCs w:val="24"/>
              </w:rPr>
              <w:t>金融市場的</w:t>
            </w:r>
            <w:r>
              <w:rPr>
                <w:rFonts w:hint="eastAsia"/>
                <w:sz w:val="24"/>
                <w:szCs w:val="24"/>
              </w:rPr>
              <w:t>甚麼特徵？</w:t>
            </w:r>
          </w:p>
          <w:p w14:paraId="33DF9241" w14:textId="782F0559" w:rsidR="001F19D7" w:rsidRDefault="001F19D7" w:rsidP="001B78D5">
            <w:pPr>
              <w:pStyle w:val="TableParagraph"/>
              <w:spacing w:line="226" w:lineRule="auto"/>
              <w:ind w:left="572"/>
              <w:rPr>
                <w:color w:val="FF0000"/>
                <w:sz w:val="24"/>
                <w:szCs w:val="24"/>
              </w:rPr>
            </w:pPr>
            <w:r w:rsidRPr="00F861B2">
              <w:rPr>
                <w:color w:val="FF0000"/>
                <w:sz w:val="24"/>
                <w:szCs w:val="24"/>
              </w:rPr>
              <w:t>（答案言之成理即可）</w:t>
            </w:r>
            <w:r>
              <w:rPr>
                <w:rFonts w:hint="eastAsia"/>
                <w:color w:val="FF0000"/>
                <w:sz w:val="24"/>
                <w:szCs w:val="24"/>
              </w:rPr>
              <w:t>金融市場國際化</w:t>
            </w:r>
            <w:r w:rsidR="00EB5AC7">
              <w:rPr>
                <w:rFonts w:hint="eastAsia"/>
                <w:color w:val="FF0000"/>
                <w:sz w:val="24"/>
                <w:szCs w:val="24"/>
              </w:rPr>
              <w:t>、資金流通頻繁</w:t>
            </w:r>
          </w:p>
          <w:p w14:paraId="5D0DDDF0" w14:textId="5E228407" w:rsidR="00316880" w:rsidRPr="001F19D7" w:rsidRDefault="00316880" w:rsidP="003262C9">
            <w:pPr>
              <w:pStyle w:val="TableParagraph"/>
              <w:spacing w:line="415" w:lineRule="exact"/>
              <w:ind w:left="0"/>
              <w:rPr>
                <w:sz w:val="24"/>
                <w:szCs w:val="24"/>
              </w:rPr>
            </w:pPr>
          </w:p>
        </w:tc>
      </w:tr>
    </w:tbl>
    <w:p w14:paraId="6B1781FD" w14:textId="77777777" w:rsidR="00837791" w:rsidRPr="00EF2825" w:rsidRDefault="00837791" w:rsidP="003262C9">
      <w:pPr>
        <w:spacing w:line="225" w:lineRule="auto"/>
        <w:rPr>
          <w:sz w:val="24"/>
          <w:szCs w:val="24"/>
        </w:rPr>
        <w:sectPr w:rsidR="00837791" w:rsidRPr="00EF2825">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5333"/>
      </w:tblGrid>
      <w:tr w:rsidR="00837791" w:rsidRPr="00175FE3" w14:paraId="353AAC1E" w14:textId="77777777">
        <w:trPr>
          <w:trHeight w:val="654"/>
        </w:trPr>
        <w:tc>
          <w:tcPr>
            <w:tcW w:w="9864" w:type="dxa"/>
            <w:gridSpan w:val="2"/>
          </w:tcPr>
          <w:p w14:paraId="7FE2A757" w14:textId="42159170" w:rsidR="00837791" w:rsidRPr="00175FE3" w:rsidRDefault="00BB1947" w:rsidP="003262C9">
            <w:pPr>
              <w:pStyle w:val="TableParagraph"/>
              <w:spacing w:line="429" w:lineRule="exact"/>
              <w:ind w:left="0"/>
              <w:rPr>
                <w:sz w:val="24"/>
                <w:szCs w:val="24"/>
              </w:rPr>
            </w:pPr>
            <w:r w:rsidRPr="00175FE3">
              <w:rPr>
                <w:spacing w:val="10"/>
                <w:sz w:val="24"/>
                <w:szCs w:val="24"/>
              </w:rPr>
              <w:lastRenderedPageBreak/>
              <w:t>B</w:t>
            </w:r>
            <w:r w:rsidR="0097092B" w:rsidRPr="00175FE3">
              <w:rPr>
                <w:spacing w:val="10"/>
                <w:sz w:val="24"/>
                <w:szCs w:val="24"/>
              </w:rPr>
              <w:t xml:space="preserve">03. </w:t>
            </w:r>
            <w:r w:rsidR="00C04A66">
              <w:rPr>
                <w:rFonts w:hint="eastAsia"/>
                <w:spacing w:val="10"/>
                <w:sz w:val="24"/>
                <w:szCs w:val="24"/>
              </w:rPr>
              <w:t>各大銀行</w:t>
            </w:r>
          </w:p>
        </w:tc>
      </w:tr>
      <w:tr w:rsidR="00837791" w:rsidRPr="00175FE3" w14:paraId="71F53AF4" w14:textId="77777777">
        <w:trPr>
          <w:trHeight w:val="654"/>
        </w:trPr>
        <w:tc>
          <w:tcPr>
            <w:tcW w:w="9864" w:type="dxa"/>
            <w:gridSpan w:val="2"/>
          </w:tcPr>
          <w:p w14:paraId="26E9C9F3" w14:textId="7487C5EC" w:rsidR="00837791" w:rsidRPr="00175FE3" w:rsidRDefault="008325E4" w:rsidP="003262C9">
            <w:pPr>
              <w:pStyle w:val="TableParagraph"/>
              <w:spacing w:line="432" w:lineRule="exact"/>
              <w:ind w:left="0"/>
              <w:rPr>
                <w:b/>
                <w:sz w:val="24"/>
                <w:szCs w:val="24"/>
              </w:rPr>
            </w:pPr>
            <w:r w:rsidRPr="00175FE3">
              <w:rPr>
                <w:b/>
                <w:spacing w:val="17"/>
                <w:sz w:val="24"/>
                <w:szCs w:val="24"/>
              </w:rPr>
              <w:t>考察重點：</w:t>
            </w:r>
            <w:r w:rsidR="00F94F28">
              <w:rPr>
                <w:rFonts w:hint="eastAsia"/>
                <w:b/>
                <w:spacing w:val="17"/>
                <w:sz w:val="24"/>
                <w:szCs w:val="24"/>
              </w:rPr>
              <w:t>透過</w:t>
            </w:r>
            <w:r w:rsidR="00C04A66">
              <w:rPr>
                <w:rFonts w:hint="eastAsia"/>
                <w:b/>
                <w:spacing w:val="17"/>
                <w:sz w:val="24"/>
                <w:szCs w:val="24"/>
              </w:rPr>
              <w:t>各大銀行，</w:t>
            </w:r>
            <w:r w:rsidR="00C04A66">
              <w:rPr>
                <w:rFonts w:hint="eastAsia"/>
                <w:b/>
                <w:sz w:val="24"/>
                <w:szCs w:val="24"/>
              </w:rPr>
              <w:t>認識香港</w:t>
            </w:r>
            <w:r w:rsidR="00F94F28">
              <w:rPr>
                <w:rFonts w:hint="eastAsia"/>
                <w:b/>
                <w:sz w:val="24"/>
                <w:szCs w:val="24"/>
              </w:rPr>
              <w:t>的</w:t>
            </w:r>
            <w:r w:rsidR="00C04A66">
              <w:rPr>
                <w:rFonts w:hint="eastAsia"/>
                <w:b/>
                <w:sz w:val="24"/>
                <w:szCs w:val="24"/>
              </w:rPr>
              <w:t>銀行</w:t>
            </w:r>
            <w:r w:rsidR="00D835D0">
              <w:rPr>
                <w:rFonts w:hint="eastAsia"/>
                <w:b/>
                <w:sz w:val="24"/>
                <w:szCs w:val="24"/>
              </w:rPr>
              <w:t>服務</w:t>
            </w:r>
          </w:p>
        </w:tc>
      </w:tr>
      <w:tr w:rsidR="00837791" w:rsidRPr="00175FE3" w14:paraId="1FCBEE2C" w14:textId="77777777" w:rsidTr="00316880">
        <w:trPr>
          <w:trHeight w:val="5033"/>
        </w:trPr>
        <w:tc>
          <w:tcPr>
            <w:tcW w:w="9864" w:type="dxa"/>
            <w:gridSpan w:val="2"/>
          </w:tcPr>
          <w:p w14:paraId="67E38E03" w14:textId="4CDAB79A" w:rsidR="00837791" w:rsidRPr="00175FE3" w:rsidRDefault="00C04A66" w:rsidP="003262C9">
            <w:pPr>
              <w:pStyle w:val="TableParagraph"/>
              <w:ind w:left="0"/>
              <w:jc w:val="center"/>
              <w:rPr>
                <w:noProof/>
                <w:sz w:val="24"/>
                <w:szCs w:val="24"/>
              </w:rPr>
            </w:pPr>
            <w:r>
              <w:rPr>
                <w:noProof/>
              </w:rPr>
              <w:drawing>
                <wp:inline distT="0" distB="0" distL="0" distR="0" wp14:anchorId="5D8D5633" wp14:editId="1F95D34F">
                  <wp:extent cx="5224007" cy="3511906"/>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 b="10371"/>
                          <a:stretch/>
                        </pic:blipFill>
                        <pic:spPr bwMode="auto">
                          <a:xfrm>
                            <a:off x="0" y="0"/>
                            <a:ext cx="5226539" cy="35136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7791" w:rsidRPr="003D72B4" w14:paraId="66477B57" w14:textId="77777777">
        <w:trPr>
          <w:trHeight w:val="1070"/>
        </w:trPr>
        <w:tc>
          <w:tcPr>
            <w:tcW w:w="9864" w:type="dxa"/>
            <w:gridSpan w:val="2"/>
          </w:tcPr>
          <w:p w14:paraId="6D7CC2BB" w14:textId="18390EC5" w:rsidR="00837791" w:rsidRPr="00175FE3" w:rsidRDefault="00567B1A" w:rsidP="003262C9">
            <w:pPr>
              <w:pStyle w:val="TableParagraph"/>
              <w:spacing w:before="7" w:line="225" w:lineRule="auto"/>
              <w:ind w:left="0" w:right="141"/>
              <w:rPr>
                <w:sz w:val="24"/>
                <w:szCs w:val="24"/>
              </w:rPr>
            </w:pPr>
            <w:r>
              <w:rPr>
                <w:rFonts w:hint="eastAsia"/>
                <w:sz w:val="24"/>
                <w:szCs w:val="24"/>
              </w:rPr>
              <w:t>此圖攝於皇后像廣場</w:t>
            </w:r>
            <w:r w:rsidR="00F94F28">
              <w:rPr>
                <w:rFonts w:hint="eastAsia"/>
                <w:sz w:val="24"/>
                <w:szCs w:val="24"/>
              </w:rPr>
              <w:t>。</w:t>
            </w:r>
            <w:r w:rsidR="00E178AF">
              <w:rPr>
                <w:rFonts w:hint="eastAsia"/>
                <w:sz w:val="24"/>
                <w:szCs w:val="24"/>
              </w:rPr>
              <w:t>圖中可見香港</w:t>
            </w:r>
            <w:r w:rsidR="00F94F28">
              <w:rPr>
                <w:rFonts w:hint="eastAsia"/>
                <w:sz w:val="24"/>
                <w:szCs w:val="24"/>
              </w:rPr>
              <w:t>的</w:t>
            </w:r>
            <w:r w:rsidR="00E178AF">
              <w:rPr>
                <w:rFonts w:hint="eastAsia"/>
                <w:sz w:val="24"/>
                <w:szCs w:val="24"/>
              </w:rPr>
              <w:t>商廈林立，並匯集不同銀行</w:t>
            </w:r>
            <w:r w:rsidR="001475D0">
              <w:rPr>
                <w:rFonts w:hint="eastAsia"/>
                <w:sz w:val="24"/>
                <w:szCs w:val="24"/>
              </w:rPr>
              <w:t>、</w:t>
            </w:r>
            <w:r w:rsidR="00E178AF">
              <w:rPr>
                <w:rFonts w:hint="eastAsia"/>
                <w:sz w:val="24"/>
                <w:szCs w:val="24"/>
              </w:rPr>
              <w:t>商業及金融活動</w:t>
            </w:r>
            <w:r w:rsidR="00F94F28">
              <w:rPr>
                <w:rFonts w:hint="eastAsia"/>
                <w:sz w:val="24"/>
                <w:szCs w:val="24"/>
              </w:rPr>
              <w:t>，顯示香港</w:t>
            </w:r>
            <w:r w:rsidR="00916B47">
              <w:rPr>
                <w:rFonts w:hint="eastAsia"/>
                <w:sz w:val="24"/>
                <w:szCs w:val="24"/>
              </w:rPr>
              <w:t>的</w:t>
            </w:r>
            <w:r w:rsidR="00F94F28">
              <w:rPr>
                <w:rFonts w:hint="eastAsia"/>
                <w:sz w:val="24"/>
                <w:szCs w:val="24"/>
              </w:rPr>
              <w:t>經濟</w:t>
            </w:r>
            <w:r w:rsidR="00E178AF">
              <w:rPr>
                <w:rFonts w:hint="eastAsia"/>
                <w:sz w:val="24"/>
                <w:szCs w:val="24"/>
              </w:rPr>
              <w:t>繁榮且國際化。</w:t>
            </w:r>
          </w:p>
        </w:tc>
      </w:tr>
      <w:tr w:rsidR="00837791" w:rsidRPr="00175FE3" w14:paraId="0DB97133" w14:textId="77777777">
        <w:trPr>
          <w:trHeight w:val="654"/>
        </w:trPr>
        <w:tc>
          <w:tcPr>
            <w:tcW w:w="4531" w:type="dxa"/>
          </w:tcPr>
          <w:p w14:paraId="5F5398BD" w14:textId="75FAFB63"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333" w:type="dxa"/>
          </w:tcPr>
          <w:p w14:paraId="25176639" w14:textId="388AF954"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175FE3" w14:paraId="25FE3EAF" w14:textId="77777777">
        <w:trPr>
          <w:trHeight w:val="2490"/>
        </w:trPr>
        <w:tc>
          <w:tcPr>
            <w:tcW w:w="4531" w:type="dxa"/>
          </w:tcPr>
          <w:p w14:paraId="50C86AD3" w14:textId="18FCFAAF" w:rsidR="0081494F" w:rsidRDefault="00916B47" w:rsidP="004B1FD5">
            <w:pPr>
              <w:pStyle w:val="TableParagraph"/>
              <w:numPr>
                <w:ilvl w:val="0"/>
                <w:numId w:val="24"/>
              </w:numPr>
              <w:spacing w:line="415" w:lineRule="exact"/>
              <w:ind w:left="589"/>
              <w:rPr>
                <w:sz w:val="24"/>
                <w:szCs w:val="24"/>
              </w:rPr>
            </w:pPr>
            <w:r>
              <w:rPr>
                <w:rFonts w:hint="eastAsia"/>
                <w:sz w:val="24"/>
                <w:szCs w:val="24"/>
              </w:rPr>
              <w:t>圖中可以</w:t>
            </w:r>
            <w:r w:rsidR="00567B1A">
              <w:rPr>
                <w:rFonts w:hint="eastAsia"/>
                <w:sz w:val="24"/>
                <w:szCs w:val="24"/>
              </w:rPr>
              <w:t>看</w:t>
            </w:r>
            <w:r>
              <w:rPr>
                <w:rFonts w:hint="eastAsia"/>
                <w:sz w:val="24"/>
                <w:szCs w:val="24"/>
              </w:rPr>
              <w:t>到</w:t>
            </w:r>
            <w:r w:rsidR="00567B1A">
              <w:rPr>
                <w:rFonts w:hint="eastAsia"/>
                <w:sz w:val="24"/>
                <w:szCs w:val="24"/>
              </w:rPr>
              <w:t>甚麼銀行的大樓</w:t>
            </w:r>
            <w:r w:rsidR="0081494F">
              <w:rPr>
                <w:rFonts w:hint="eastAsia"/>
                <w:sz w:val="24"/>
                <w:szCs w:val="24"/>
              </w:rPr>
              <w:t>？</w:t>
            </w:r>
          </w:p>
          <w:p w14:paraId="65AD01BD" w14:textId="77777777" w:rsidR="004A217C" w:rsidRPr="004A217C" w:rsidRDefault="00567B1A" w:rsidP="004B1FD5">
            <w:pPr>
              <w:pStyle w:val="TableParagraph"/>
              <w:tabs>
                <w:tab w:val="left" w:pos="590"/>
                <w:tab w:val="left" w:pos="591"/>
              </w:tabs>
              <w:spacing w:line="416" w:lineRule="exact"/>
              <w:ind w:left="589"/>
              <w:rPr>
                <w:sz w:val="24"/>
                <w:szCs w:val="24"/>
              </w:rPr>
            </w:pPr>
            <w:r w:rsidRPr="00567B1A">
              <w:rPr>
                <w:color w:val="FF0000"/>
                <w:sz w:val="24"/>
                <w:szCs w:val="24"/>
              </w:rPr>
              <w:t>中國銀行、</w:t>
            </w:r>
            <w:r w:rsidRPr="00567B1A">
              <w:rPr>
                <w:rFonts w:hint="eastAsia"/>
                <w:color w:val="FF0000"/>
                <w:sz w:val="24"/>
                <w:szCs w:val="24"/>
              </w:rPr>
              <w:t>滙豐銀行、渣打銀行</w:t>
            </w:r>
          </w:p>
          <w:p w14:paraId="6320AB96" w14:textId="4F1F737E" w:rsidR="00370FC9" w:rsidRDefault="00050572" w:rsidP="004B1FD5">
            <w:pPr>
              <w:pStyle w:val="TableParagraph"/>
              <w:numPr>
                <w:ilvl w:val="0"/>
                <w:numId w:val="24"/>
              </w:numPr>
              <w:tabs>
                <w:tab w:val="left" w:pos="590"/>
                <w:tab w:val="left" w:pos="591"/>
              </w:tabs>
              <w:spacing w:line="416" w:lineRule="exact"/>
              <w:ind w:left="589"/>
              <w:rPr>
                <w:sz w:val="24"/>
                <w:szCs w:val="24"/>
              </w:rPr>
            </w:pPr>
            <w:r>
              <w:rPr>
                <w:rFonts w:hint="eastAsia"/>
                <w:sz w:val="24"/>
                <w:szCs w:val="24"/>
              </w:rPr>
              <w:t>這些銀行是本地公司，還是跨國企業</w:t>
            </w:r>
            <w:r w:rsidR="00370FC9">
              <w:rPr>
                <w:rFonts w:hint="eastAsia"/>
                <w:sz w:val="24"/>
                <w:szCs w:val="24"/>
              </w:rPr>
              <w:t>？</w:t>
            </w:r>
          </w:p>
          <w:p w14:paraId="60DED7D7" w14:textId="77777777" w:rsidR="00712796" w:rsidRPr="00712796" w:rsidRDefault="00050572" w:rsidP="004B1FD5">
            <w:pPr>
              <w:pStyle w:val="TableParagraph"/>
              <w:tabs>
                <w:tab w:val="left" w:pos="590"/>
                <w:tab w:val="left" w:pos="591"/>
              </w:tabs>
              <w:spacing w:line="416" w:lineRule="exact"/>
              <w:ind w:left="589"/>
              <w:rPr>
                <w:sz w:val="24"/>
                <w:szCs w:val="24"/>
              </w:rPr>
            </w:pPr>
            <w:r w:rsidRPr="00050572">
              <w:rPr>
                <w:color w:val="FF0000"/>
                <w:sz w:val="24"/>
                <w:szCs w:val="24"/>
              </w:rPr>
              <w:t>跨國企業</w:t>
            </w:r>
          </w:p>
          <w:p w14:paraId="5A9389FD" w14:textId="6DEAC09A" w:rsidR="00050572" w:rsidRPr="00712796" w:rsidRDefault="00712796" w:rsidP="004B1FD5">
            <w:pPr>
              <w:pStyle w:val="TableParagraph"/>
              <w:numPr>
                <w:ilvl w:val="0"/>
                <w:numId w:val="24"/>
              </w:numPr>
              <w:tabs>
                <w:tab w:val="left" w:pos="590"/>
                <w:tab w:val="left" w:pos="591"/>
              </w:tabs>
              <w:spacing w:line="416" w:lineRule="exact"/>
              <w:ind w:left="589"/>
              <w:rPr>
                <w:sz w:val="24"/>
                <w:szCs w:val="24"/>
              </w:rPr>
            </w:pPr>
            <w:r>
              <w:rPr>
                <w:rFonts w:hint="eastAsia"/>
                <w:sz w:val="24"/>
                <w:szCs w:val="24"/>
              </w:rPr>
              <w:t>你曾使用銀行服務嗎？</w:t>
            </w:r>
          </w:p>
          <w:p w14:paraId="77639259" w14:textId="36D88240" w:rsidR="00370FC9" w:rsidRDefault="00910CEE" w:rsidP="004B1FD5">
            <w:pPr>
              <w:pStyle w:val="TableParagraph"/>
              <w:numPr>
                <w:ilvl w:val="0"/>
                <w:numId w:val="24"/>
              </w:numPr>
              <w:tabs>
                <w:tab w:val="left" w:pos="590"/>
                <w:tab w:val="left" w:pos="591"/>
              </w:tabs>
              <w:spacing w:line="416" w:lineRule="exact"/>
              <w:ind w:left="589"/>
              <w:rPr>
                <w:sz w:val="24"/>
                <w:szCs w:val="24"/>
              </w:rPr>
            </w:pPr>
            <w:r>
              <w:rPr>
                <w:rFonts w:hint="eastAsia"/>
                <w:sz w:val="24"/>
                <w:szCs w:val="24"/>
              </w:rPr>
              <w:t>如你有一筆資金，你願意使用香港的銀行服務嗎</w:t>
            </w:r>
            <w:r w:rsidR="00370FC9">
              <w:rPr>
                <w:rFonts w:hint="eastAsia"/>
                <w:sz w:val="24"/>
                <w:szCs w:val="24"/>
              </w:rPr>
              <w:t>？</w:t>
            </w:r>
          </w:p>
          <w:p w14:paraId="32020281" w14:textId="615F2ECA" w:rsidR="009E7823" w:rsidRPr="007070D4" w:rsidRDefault="009E7823" w:rsidP="003262C9">
            <w:pPr>
              <w:pStyle w:val="TableParagraph"/>
              <w:tabs>
                <w:tab w:val="left" w:pos="590"/>
                <w:tab w:val="left" w:pos="591"/>
              </w:tabs>
              <w:spacing w:line="416" w:lineRule="exact"/>
              <w:ind w:left="0"/>
              <w:rPr>
                <w:color w:val="FF0000"/>
                <w:sz w:val="24"/>
                <w:szCs w:val="24"/>
              </w:rPr>
            </w:pPr>
          </w:p>
        </w:tc>
        <w:tc>
          <w:tcPr>
            <w:tcW w:w="5333" w:type="dxa"/>
          </w:tcPr>
          <w:p w14:paraId="01083698" w14:textId="77777777" w:rsidR="004B1FD5" w:rsidRPr="004B1FD5" w:rsidRDefault="00B20FED" w:rsidP="004B1FD5">
            <w:pPr>
              <w:pStyle w:val="TableParagraph"/>
              <w:numPr>
                <w:ilvl w:val="0"/>
                <w:numId w:val="24"/>
              </w:numPr>
              <w:spacing w:before="7" w:line="225" w:lineRule="auto"/>
              <w:ind w:left="581" w:right="336"/>
              <w:rPr>
                <w:color w:val="FF0000"/>
                <w:spacing w:val="-1"/>
                <w:sz w:val="24"/>
                <w:szCs w:val="24"/>
              </w:rPr>
            </w:pPr>
            <w:r>
              <w:rPr>
                <w:rFonts w:hint="eastAsia"/>
                <w:spacing w:val="-1"/>
                <w:sz w:val="24"/>
                <w:szCs w:val="24"/>
              </w:rPr>
              <w:t>參考</w:t>
            </w:r>
            <w:r w:rsidR="005A4ABA">
              <w:rPr>
                <w:rFonts w:hint="eastAsia"/>
                <w:spacing w:val="-1"/>
                <w:sz w:val="24"/>
                <w:szCs w:val="24"/>
              </w:rPr>
              <w:t>網站，指出金管局如何確保香港銀行體系穩定。</w:t>
            </w:r>
          </w:p>
          <w:p w14:paraId="7AF814EA" w14:textId="2EBC1897" w:rsidR="004B1FD5" w:rsidRPr="00E178AF" w:rsidRDefault="004B1FD5" w:rsidP="004B1FD5">
            <w:pPr>
              <w:pStyle w:val="TableParagraph"/>
              <w:spacing w:before="7" w:line="225" w:lineRule="auto"/>
              <w:ind w:left="581" w:right="336"/>
              <w:rPr>
                <w:color w:val="FF0000"/>
                <w:spacing w:val="-1"/>
                <w:sz w:val="24"/>
                <w:szCs w:val="24"/>
              </w:rPr>
            </w:pPr>
            <w:r w:rsidRPr="00E178AF">
              <w:rPr>
                <w:rFonts w:hint="eastAsia"/>
                <w:color w:val="FF0000"/>
                <w:spacing w:val="-1"/>
                <w:sz w:val="24"/>
                <w:szCs w:val="24"/>
              </w:rPr>
              <w:t>設立三級發牌制度、設立認可機制等</w:t>
            </w:r>
          </w:p>
          <w:p w14:paraId="1586CE86" w14:textId="1A48AB50" w:rsidR="005A4ABA" w:rsidRDefault="00155514" w:rsidP="004B1FD5">
            <w:pPr>
              <w:pStyle w:val="TableParagraph"/>
              <w:spacing w:before="7" w:line="225" w:lineRule="auto"/>
              <w:ind w:left="581" w:right="336"/>
              <w:rPr>
                <w:spacing w:val="-1"/>
                <w:sz w:val="24"/>
                <w:szCs w:val="24"/>
              </w:rPr>
            </w:pPr>
            <w:hyperlink r:id="rId65" w:history="1">
              <w:r w:rsidR="004B1FD5" w:rsidRPr="00B41DE2">
                <w:rPr>
                  <w:rStyle w:val="a5"/>
                  <w:spacing w:val="-1"/>
                  <w:sz w:val="24"/>
                  <w:szCs w:val="24"/>
                </w:rPr>
                <w:t>https://www.hkma.gov.hk/chi/key-functions/banking/banking-regulatory-and-supervisory-regime/</w:t>
              </w:r>
            </w:hyperlink>
          </w:p>
          <w:p w14:paraId="10AAA93B" w14:textId="77777777" w:rsidR="004B1FD5" w:rsidRDefault="00E178AF" w:rsidP="004B1FD5">
            <w:pPr>
              <w:pStyle w:val="TableParagraph"/>
              <w:spacing w:before="7" w:line="225" w:lineRule="auto"/>
              <w:ind w:left="581" w:right="336"/>
              <w:rPr>
                <w:spacing w:val="-1"/>
                <w:sz w:val="24"/>
                <w:szCs w:val="24"/>
              </w:rPr>
            </w:pPr>
            <w:r>
              <w:rPr>
                <w:rFonts w:hint="eastAsia"/>
                <w:noProof/>
                <w:spacing w:val="-1"/>
                <w:sz w:val="24"/>
                <w:szCs w:val="24"/>
              </w:rPr>
              <w:drawing>
                <wp:inline distT="0" distB="0" distL="0" distR="0" wp14:anchorId="14CB5861" wp14:editId="77E4C952">
                  <wp:extent cx="1152000" cy="115200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圖片 6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021A0C44" w14:textId="77777777" w:rsidR="004B1FD5" w:rsidRDefault="004B1FD5" w:rsidP="004B1FD5">
            <w:pPr>
              <w:pStyle w:val="TableParagraph"/>
              <w:spacing w:before="7" w:line="225" w:lineRule="auto"/>
              <w:ind w:left="0" w:right="336"/>
              <w:rPr>
                <w:spacing w:val="-1"/>
                <w:sz w:val="24"/>
                <w:szCs w:val="24"/>
              </w:rPr>
            </w:pPr>
          </w:p>
          <w:p w14:paraId="2F60814E" w14:textId="77777777" w:rsidR="004B1FD5" w:rsidRDefault="004B1FD5" w:rsidP="004B1FD5">
            <w:pPr>
              <w:pStyle w:val="TableParagraph"/>
              <w:spacing w:before="7" w:line="225" w:lineRule="auto"/>
              <w:ind w:left="0" w:right="336"/>
              <w:rPr>
                <w:spacing w:val="-1"/>
                <w:sz w:val="24"/>
                <w:szCs w:val="24"/>
              </w:rPr>
            </w:pPr>
          </w:p>
          <w:p w14:paraId="77D448EA" w14:textId="3C554C65" w:rsidR="004B1FD5" w:rsidRPr="004B1FD5" w:rsidRDefault="004B1FD5" w:rsidP="004B1FD5">
            <w:pPr>
              <w:pStyle w:val="TableParagraph"/>
              <w:spacing w:before="7" w:line="225" w:lineRule="auto"/>
              <w:ind w:left="0" w:right="336"/>
              <w:rPr>
                <w:spacing w:val="-1"/>
                <w:sz w:val="24"/>
                <w:szCs w:val="24"/>
              </w:rPr>
            </w:pPr>
          </w:p>
        </w:tc>
      </w:tr>
      <w:tr w:rsidR="00912E0A" w:rsidRPr="00175FE3" w14:paraId="60853E92" w14:textId="77777777" w:rsidTr="007B7785">
        <w:trPr>
          <w:trHeight w:val="654"/>
        </w:trPr>
        <w:tc>
          <w:tcPr>
            <w:tcW w:w="9864" w:type="dxa"/>
            <w:gridSpan w:val="2"/>
          </w:tcPr>
          <w:p w14:paraId="04CDA6D0" w14:textId="393A6DB3" w:rsidR="00912E0A" w:rsidRPr="00175FE3" w:rsidRDefault="00912E0A" w:rsidP="003262C9">
            <w:pPr>
              <w:pStyle w:val="TableParagraph"/>
              <w:spacing w:line="429" w:lineRule="exact"/>
              <w:ind w:left="0"/>
              <w:rPr>
                <w:sz w:val="24"/>
                <w:szCs w:val="24"/>
              </w:rPr>
            </w:pPr>
            <w:r w:rsidRPr="00175FE3">
              <w:rPr>
                <w:spacing w:val="10"/>
                <w:sz w:val="24"/>
                <w:szCs w:val="24"/>
              </w:rPr>
              <w:lastRenderedPageBreak/>
              <w:t>B0</w:t>
            </w:r>
            <w:r>
              <w:rPr>
                <w:spacing w:val="10"/>
                <w:sz w:val="24"/>
                <w:szCs w:val="24"/>
              </w:rPr>
              <w:t>4</w:t>
            </w:r>
            <w:r w:rsidRPr="00175FE3">
              <w:rPr>
                <w:spacing w:val="10"/>
                <w:sz w:val="24"/>
                <w:szCs w:val="24"/>
              </w:rPr>
              <w:t xml:space="preserve">. </w:t>
            </w:r>
            <w:r w:rsidR="00A22EDE">
              <w:rPr>
                <w:rFonts w:hint="eastAsia"/>
                <w:spacing w:val="10"/>
                <w:sz w:val="24"/>
                <w:szCs w:val="24"/>
              </w:rPr>
              <w:t>終審法院</w:t>
            </w:r>
          </w:p>
        </w:tc>
      </w:tr>
      <w:tr w:rsidR="00912E0A" w:rsidRPr="00175FE3" w14:paraId="09781625" w14:textId="77777777" w:rsidTr="007B7785">
        <w:trPr>
          <w:trHeight w:val="654"/>
        </w:trPr>
        <w:tc>
          <w:tcPr>
            <w:tcW w:w="9864" w:type="dxa"/>
            <w:gridSpan w:val="2"/>
          </w:tcPr>
          <w:p w14:paraId="72BE4C0A" w14:textId="3C29C9B1" w:rsidR="00912E0A" w:rsidRPr="00175FE3" w:rsidRDefault="00912E0A" w:rsidP="003262C9">
            <w:pPr>
              <w:pStyle w:val="TableParagraph"/>
              <w:spacing w:line="432" w:lineRule="exact"/>
              <w:ind w:left="0"/>
              <w:rPr>
                <w:b/>
                <w:sz w:val="24"/>
                <w:szCs w:val="24"/>
              </w:rPr>
            </w:pPr>
            <w:r w:rsidRPr="00175FE3">
              <w:rPr>
                <w:b/>
                <w:spacing w:val="17"/>
                <w:sz w:val="24"/>
                <w:szCs w:val="24"/>
              </w:rPr>
              <w:t>考察重點：</w:t>
            </w:r>
            <w:r w:rsidR="00CD57A4">
              <w:rPr>
                <w:rFonts w:hint="eastAsia"/>
                <w:b/>
                <w:spacing w:val="17"/>
                <w:sz w:val="24"/>
                <w:szCs w:val="24"/>
              </w:rPr>
              <w:t>透過</w:t>
            </w:r>
            <w:r w:rsidR="009163F0" w:rsidRPr="009163F0">
              <w:rPr>
                <w:rFonts w:hint="eastAsia"/>
                <w:b/>
                <w:sz w:val="24"/>
                <w:szCs w:val="24"/>
              </w:rPr>
              <w:t>終審法院</w:t>
            </w:r>
            <w:r>
              <w:rPr>
                <w:rFonts w:hint="eastAsia"/>
                <w:b/>
                <w:sz w:val="24"/>
                <w:szCs w:val="24"/>
              </w:rPr>
              <w:t>，思考</w:t>
            </w:r>
            <w:r w:rsidR="009163F0">
              <w:rPr>
                <w:rFonts w:hint="eastAsia"/>
                <w:b/>
                <w:sz w:val="24"/>
                <w:szCs w:val="24"/>
              </w:rPr>
              <w:t>法治對香港金融的重要性</w:t>
            </w:r>
          </w:p>
        </w:tc>
      </w:tr>
      <w:tr w:rsidR="00912E0A" w:rsidRPr="00175FE3" w14:paraId="2FE28292" w14:textId="77777777" w:rsidTr="00CD7C1A">
        <w:trPr>
          <w:trHeight w:val="5033"/>
        </w:trPr>
        <w:tc>
          <w:tcPr>
            <w:tcW w:w="9864" w:type="dxa"/>
            <w:gridSpan w:val="2"/>
          </w:tcPr>
          <w:p w14:paraId="48459143" w14:textId="4100D998" w:rsidR="00912E0A" w:rsidRPr="00175FE3" w:rsidRDefault="00A22EDE" w:rsidP="003262C9">
            <w:pPr>
              <w:pStyle w:val="TableParagraph"/>
              <w:ind w:left="0"/>
              <w:rPr>
                <w:noProof/>
                <w:sz w:val="24"/>
                <w:szCs w:val="24"/>
              </w:rPr>
            </w:pPr>
            <w:r>
              <w:rPr>
                <w:noProof/>
              </w:rPr>
              <w:drawing>
                <wp:inline distT="0" distB="0" distL="0" distR="0" wp14:anchorId="1DE84431" wp14:editId="28A4BE4E">
                  <wp:extent cx="5276850" cy="3517721"/>
                  <wp:effectExtent l="0" t="0" r="0" b="6985"/>
                  <wp:docPr id="67" name="圖片 67" descr="shutterstock_528088924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utterstock_528088924_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83364" cy="3522063"/>
                          </a:xfrm>
                          <a:prstGeom prst="rect">
                            <a:avLst/>
                          </a:prstGeom>
                          <a:noFill/>
                          <a:ln>
                            <a:noFill/>
                          </a:ln>
                        </pic:spPr>
                      </pic:pic>
                    </a:graphicData>
                  </a:graphic>
                </wp:inline>
              </w:drawing>
            </w:r>
          </w:p>
        </w:tc>
      </w:tr>
      <w:tr w:rsidR="00912E0A" w:rsidRPr="003D72B4" w14:paraId="6B96D74F" w14:textId="77777777" w:rsidTr="006A7E76">
        <w:trPr>
          <w:trHeight w:val="618"/>
        </w:trPr>
        <w:tc>
          <w:tcPr>
            <w:tcW w:w="9864" w:type="dxa"/>
            <w:gridSpan w:val="2"/>
          </w:tcPr>
          <w:p w14:paraId="1FB7DC9B" w14:textId="0DFB22DC" w:rsidR="00912E0A" w:rsidRPr="00175FE3" w:rsidRDefault="00C907B4" w:rsidP="003262C9">
            <w:pPr>
              <w:pStyle w:val="TableParagraph"/>
              <w:spacing w:before="7" w:line="225" w:lineRule="auto"/>
              <w:ind w:left="0" w:right="141"/>
              <w:rPr>
                <w:sz w:val="24"/>
                <w:szCs w:val="24"/>
              </w:rPr>
            </w:pPr>
            <w:r w:rsidRPr="00C907B4">
              <w:rPr>
                <w:spacing w:val="10"/>
                <w:sz w:val="24"/>
                <w:szCs w:val="24"/>
              </w:rPr>
              <w:t>終審法院是香港特別行政區最高的上訴法院，</w:t>
            </w:r>
            <w:r>
              <w:rPr>
                <w:rFonts w:hint="eastAsia"/>
                <w:spacing w:val="10"/>
                <w:sz w:val="24"/>
                <w:szCs w:val="24"/>
              </w:rPr>
              <w:t>是法治精神的代表</w:t>
            </w:r>
            <w:r w:rsidR="00D4328B">
              <w:rPr>
                <w:rFonts w:hint="eastAsia"/>
                <w:spacing w:val="10"/>
                <w:sz w:val="24"/>
                <w:szCs w:val="24"/>
              </w:rPr>
              <w:t>。</w:t>
            </w:r>
          </w:p>
        </w:tc>
      </w:tr>
      <w:tr w:rsidR="00912E0A" w:rsidRPr="00175FE3" w14:paraId="4A1C0DB4" w14:textId="77777777" w:rsidTr="007B7785">
        <w:trPr>
          <w:trHeight w:val="654"/>
        </w:trPr>
        <w:tc>
          <w:tcPr>
            <w:tcW w:w="4531" w:type="dxa"/>
          </w:tcPr>
          <w:p w14:paraId="14CEE9F6" w14:textId="77777777" w:rsidR="00912E0A" w:rsidRPr="00175FE3" w:rsidRDefault="00912E0A"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簡易版</w:t>
            </w:r>
            <w:r w:rsidRPr="00175FE3">
              <w:rPr>
                <w:sz w:val="24"/>
                <w:szCs w:val="24"/>
              </w:rPr>
              <w:t>）</w:t>
            </w:r>
          </w:p>
        </w:tc>
        <w:tc>
          <w:tcPr>
            <w:tcW w:w="5333" w:type="dxa"/>
          </w:tcPr>
          <w:p w14:paraId="60F24A5F" w14:textId="77777777" w:rsidR="00912E0A" w:rsidRPr="00175FE3" w:rsidRDefault="00912E0A"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912E0A" w:rsidRPr="00175FE3" w14:paraId="79329AE1" w14:textId="77777777" w:rsidTr="007B7785">
        <w:trPr>
          <w:trHeight w:val="2490"/>
        </w:trPr>
        <w:tc>
          <w:tcPr>
            <w:tcW w:w="4531" w:type="dxa"/>
          </w:tcPr>
          <w:p w14:paraId="73ECC3C0" w14:textId="27CE11FB" w:rsidR="00FC5711" w:rsidRDefault="0067568A" w:rsidP="006A7E76">
            <w:pPr>
              <w:pStyle w:val="TableParagraph"/>
              <w:numPr>
                <w:ilvl w:val="0"/>
                <w:numId w:val="33"/>
              </w:numPr>
              <w:spacing w:line="415" w:lineRule="exact"/>
              <w:ind w:left="447"/>
              <w:rPr>
                <w:sz w:val="24"/>
                <w:szCs w:val="24"/>
              </w:rPr>
            </w:pPr>
            <w:r>
              <w:rPr>
                <w:rFonts w:hint="eastAsia"/>
                <w:sz w:val="24"/>
                <w:szCs w:val="24"/>
              </w:rPr>
              <w:t>香港的司法制度有何優點</w:t>
            </w:r>
            <w:r w:rsidR="00ED5455" w:rsidRPr="00ED5455">
              <w:rPr>
                <w:sz w:val="24"/>
                <w:szCs w:val="24"/>
              </w:rPr>
              <w:t>？</w:t>
            </w:r>
          </w:p>
          <w:p w14:paraId="069A811A" w14:textId="65A1786C" w:rsidR="0067568A" w:rsidRPr="0067568A" w:rsidRDefault="0067568A" w:rsidP="006A7E76">
            <w:pPr>
              <w:pStyle w:val="TableParagraph"/>
              <w:spacing w:line="415" w:lineRule="exact"/>
              <w:ind w:left="447"/>
              <w:rPr>
                <w:color w:val="FF0000"/>
                <w:sz w:val="24"/>
                <w:szCs w:val="24"/>
              </w:rPr>
            </w:pPr>
            <w:r w:rsidRPr="0067568A">
              <w:rPr>
                <w:rFonts w:hint="eastAsia"/>
                <w:color w:val="FF0000"/>
                <w:sz w:val="24"/>
                <w:szCs w:val="24"/>
              </w:rPr>
              <w:t>司法獨立</w:t>
            </w:r>
          </w:p>
          <w:p w14:paraId="70D00B16" w14:textId="6DC650FE" w:rsidR="00F23220" w:rsidRPr="002760CA" w:rsidRDefault="00AC7355" w:rsidP="006A7E76">
            <w:pPr>
              <w:pStyle w:val="TableParagraph"/>
              <w:numPr>
                <w:ilvl w:val="0"/>
                <w:numId w:val="33"/>
              </w:numPr>
              <w:spacing w:line="415" w:lineRule="exact"/>
              <w:ind w:left="447"/>
              <w:rPr>
                <w:sz w:val="24"/>
                <w:szCs w:val="24"/>
              </w:rPr>
            </w:pPr>
            <w:r>
              <w:rPr>
                <w:rFonts w:hint="eastAsia"/>
                <w:sz w:val="24"/>
                <w:szCs w:val="24"/>
              </w:rPr>
              <w:t>香港</w:t>
            </w:r>
            <w:r w:rsidR="005D46EC">
              <w:rPr>
                <w:rFonts w:hint="eastAsia"/>
                <w:sz w:val="24"/>
                <w:szCs w:val="24"/>
              </w:rPr>
              <w:t>的法律制度怎樣保障市民的金融活動</w:t>
            </w:r>
            <w:r w:rsidR="00F759E6" w:rsidRPr="00ED5455">
              <w:rPr>
                <w:sz w:val="24"/>
                <w:szCs w:val="24"/>
              </w:rPr>
              <w:t>？</w:t>
            </w:r>
          </w:p>
          <w:p w14:paraId="373EF9C6" w14:textId="2116F865" w:rsidR="00F23220" w:rsidRPr="006A7E76" w:rsidRDefault="00511D7F" w:rsidP="006A7E76">
            <w:pPr>
              <w:pStyle w:val="TableParagraph"/>
              <w:tabs>
                <w:tab w:val="left" w:pos="587"/>
                <w:tab w:val="left" w:pos="588"/>
              </w:tabs>
              <w:spacing w:line="226" w:lineRule="auto"/>
              <w:ind w:left="447"/>
              <w:rPr>
                <w:color w:val="FF0000"/>
                <w:sz w:val="24"/>
                <w:szCs w:val="24"/>
              </w:rPr>
            </w:pPr>
            <w:r w:rsidRPr="00F861B2">
              <w:rPr>
                <w:color w:val="FF0000"/>
                <w:sz w:val="24"/>
                <w:szCs w:val="24"/>
              </w:rPr>
              <w:t>（答案言之成理即可）</w:t>
            </w:r>
            <w:r w:rsidRPr="00587B1B">
              <w:rPr>
                <w:rFonts w:hint="eastAsia"/>
                <w:color w:val="FF0000"/>
                <w:spacing w:val="-1"/>
                <w:sz w:val="24"/>
                <w:szCs w:val="24"/>
              </w:rPr>
              <w:t>保障</w:t>
            </w:r>
            <w:r>
              <w:rPr>
                <w:rFonts w:hint="eastAsia"/>
                <w:color w:val="FF0000"/>
                <w:spacing w:val="-1"/>
                <w:sz w:val="24"/>
                <w:szCs w:val="24"/>
              </w:rPr>
              <w:t>我們在銀行的存</w:t>
            </w:r>
            <w:r w:rsidR="00F94F28">
              <w:rPr>
                <w:rFonts w:hint="eastAsia"/>
                <w:color w:val="FF0000"/>
                <w:spacing w:val="-1"/>
                <w:sz w:val="24"/>
                <w:szCs w:val="24"/>
              </w:rPr>
              <w:t>款</w:t>
            </w:r>
          </w:p>
          <w:p w14:paraId="688C4F55" w14:textId="77777777" w:rsidR="00912E0A" w:rsidRDefault="00574135" w:rsidP="006A7E76">
            <w:pPr>
              <w:pStyle w:val="TableParagraph"/>
              <w:numPr>
                <w:ilvl w:val="0"/>
                <w:numId w:val="33"/>
              </w:numPr>
              <w:spacing w:line="415" w:lineRule="exact"/>
              <w:ind w:left="447"/>
              <w:rPr>
                <w:sz w:val="24"/>
                <w:szCs w:val="24"/>
              </w:rPr>
            </w:pPr>
            <w:r>
              <w:rPr>
                <w:rFonts w:hint="eastAsia"/>
                <w:sz w:val="24"/>
                <w:szCs w:val="24"/>
              </w:rPr>
              <w:t>如果</w:t>
            </w:r>
            <w:r w:rsidR="00666F8C">
              <w:rPr>
                <w:rFonts w:hint="eastAsia"/>
                <w:sz w:val="24"/>
                <w:szCs w:val="24"/>
              </w:rPr>
              <w:t>沒有</w:t>
            </w:r>
            <w:r>
              <w:rPr>
                <w:rFonts w:hint="eastAsia"/>
                <w:sz w:val="24"/>
                <w:szCs w:val="24"/>
              </w:rPr>
              <w:t>法治制度，你認為香港能夠</w:t>
            </w:r>
            <w:r w:rsidRPr="00666F8C">
              <w:rPr>
                <w:sz w:val="24"/>
                <w:szCs w:val="24"/>
              </w:rPr>
              <w:t>成為國際金融中心嗎</w:t>
            </w:r>
            <w:r w:rsidRPr="00666F8C">
              <w:rPr>
                <w:rFonts w:hint="eastAsia"/>
                <w:sz w:val="24"/>
                <w:szCs w:val="24"/>
              </w:rPr>
              <w:t>？</w:t>
            </w:r>
          </w:p>
          <w:p w14:paraId="068490C8" w14:textId="7E3AA01B" w:rsidR="009249BC" w:rsidRPr="00666F8C" w:rsidRDefault="009249BC" w:rsidP="006A7E76">
            <w:pPr>
              <w:pStyle w:val="TableParagraph"/>
              <w:numPr>
                <w:ilvl w:val="0"/>
                <w:numId w:val="33"/>
              </w:numPr>
              <w:spacing w:line="415" w:lineRule="exact"/>
              <w:ind w:left="447"/>
              <w:rPr>
                <w:sz w:val="24"/>
                <w:szCs w:val="24"/>
              </w:rPr>
            </w:pPr>
            <w:r>
              <w:rPr>
                <w:rFonts w:hint="eastAsia"/>
                <w:sz w:val="24"/>
                <w:szCs w:val="24"/>
              </w:rPr>
              <w:t>你曾聽聞</w:t>
            </w:r>
            <w:r w:rsidR="002D3F90" w:rsidRPr="002D3F90">
              <w:rPr>
                <w:sz w:val="24"/>
                <w:szCs w:val="24"/>
              </w:rPr>
              <w:t>香港</w:t>
            </w:r>
            <w:r w:rsidR="00494163">
              <w:rPr>
                <w:rFonts w:hint="eastAsia"/>
                <w:sz w:val="24"/>
                <w:szCs w:val="24"/>
              </w:rPr>
              <w:t>的</w:t>
            </w:r>
            <w:r w:rsidR="002D3F90" w:rsidRPr="002D3F90">
              <w:rPr>
                <w:sz w:val="24"/>
                <w:szCs w:val="24"/>
              </w:rPr>
              <w:t>金融案件</w:t>
            </w:r>
            <w:r w:rsidR="002D3F90">
              <w:rPr>
                <w:rFonts w:hint="eastAsia"/>
                <w:sz w:val="24"/>
                <w:szCs w:val="24"/>
              </w:rPr>
              <w:t>嗎？</w:t>
            </w:r>
          </w:p>
        </w:tc>
        <w:tc>
          <w:tcPr>
            <w:tcW w:w="5333" w:type="dxa"/>
          </w:tcPr>
          <w:p w14:paraId="0BC7FAF5" w14:textId="262163D4" w:rsidR="00E50BA1" w:rsidRDefault="00E50BA1" w:rsidP="006A7E76">
            <w:pPr>
              <w:pStyle w:val="TableParagraph"/>
              <w:numPr>
                <w:ilvl w:val="0"/>
                <w:numId w:val="33"/>
              </w:numPr>
              <w:spacing w:line="415" w:lineRule="exact"/>
              <w:ind w:left="439"/>
              <w:rPr>
                <w:sz w:val="24"/>
                <w:szCs w:val="24"/>
              </w:rPr>
            </w:pPr>
            <w:r>
              <w:rPr>
                <w:rFonts w:hint="eastAsia"/>
                <w:sz w:val="24"/>
                <w:szCs w:val="24"/>
              </w:rPr>
              <w:t>法治制度</w:t>
            </w:r>
            <w:r w:rsidR="00483341">
              <w:rPr>
                <w:rFonts w:hint="eastAsia"/>
                <w:sz w:val="24"/>
                <w:szCs w:val="24"/>
              </w:rPr>
              <w:t>如何推動香港成為國際金</w:t>
            </w:r>
            <w:r w:rsidR="006E5007">
              <w:rPr>
                <w:rFonts w:hint="eastAsia"/>
                <w:sz w:val="24"/>
                <w:szCs w:val="24"/>
              </w:rPr>
              <w:t>融</w:t>
            </w:r>
            <w:r w:rsidR="00483341">
              <w:rPr>
                <w:rFonts w:hint="eastAsia"/>
                <w:sz w:val="24"/>
                <w:szCs w:val="24"/>
              </w:rPr>
              <w:t>中心</w:t>
            </w:r>
            <w:r w:rsidRPr="00ED5455">
              <w:rPr>
                <w:sz w:val="24"/>
                <w:szCs w:val="24"/>
              </w:rPr>
              <w:t>？</w:t>
            </w:r>
          </w:p>
          <w:p w14:paraId="1381E4C8" w14:textId="1BCDA907" w:rsidR="00D97BCD" w:rsidRPr="006A7E76" w:rsidRDefault="00AC358A" w:rsidP="006A7E76">
            <w:pPr>
              <w:pStyle w:val="TableParagraph"/>
              <w:tabs>
                <w:tab w:val="left" w:pos="587"/>
                <w:tab w:val="left" w:pos="588"/>
              </w:tabs>
              <w:spacing w:line="226" w:lineRule="auto"/>
              <w:ind w:left="439"/>
              <w:rPr>
                <w:color w:val="FF0000"/>
                <w:sz w:val="24"/>
                <w:szCs w:val="24"/>
              </w:rPr>
            </w:pPr>
            <w:r w:rsidRPr="00F861B2">
              <w:rPr>
                <w:color w:val="FF0000"/>
                <w:sz w:val="24"/>
                <w:szCs w:val="24"/>
              </w:rPr>
              <w:t>（答案言之成理即可）</w:t>
            </w:r>
            <w:r w:rsidRPr="00587B1B">
              <w:rPr>
                <w:rFonts w:hint="eastAsia"/>
                <w:color w:val="FF0000"/>
                <w:spacing w:val="-1"/>
                <w:sz w:val="24"/>
                <w:szCs w:val="24"/>
              </w:rPr>
              <w:t>保障投資者、</w:t>
            </w:r>
            <w:r w:rsidR="00587B1B" w:rsidRPr="00587B1B">
              <w:rPr>
                <w:rFonts w:hint="eastAsia"/>
                <w:color w:val="FF0000"/>
                <w:spacing w:val="-1"/>
                <w:sz w:val="24"/>
                <w:szCs w:val="24"/>
              </w:rPr>
              <w:t>監察市場活動、</w:t>
            </w:r>
            <w:r w:rsidR="00587B1B" w:rsidRPr="00587B1B">
              <w:rPr>
                <w:rFonts w:hint="eastAsia"/>
                <w:color w:val="FF0000"/>
                <w:sz w:val="24"/>
                <w:szCs w:val="24"/>
              </w:rPr>
              <w:t>打擊貪污</w:t>
            </w:r>
          </w:p>
        </w:tc>
      </w:tr>
    </w:tbl>
    <w:p w14:paraId="25B774DA" w14:textId="77777777" w:rsidR="00837791" w:rsidRPr="00912E0A" w:rsidRDefault="00837791" w:rsidP="003262C9">
      <w:pPr>
        <w:spacing w:line="423" w:lineRule="exact"/>
        <w:rPr>
          <w:sz w:val="24"/>
          <w:szCs w:val="24"/>
        </w:rPr>
        <w:sectPr w:rsidR="00837791" w:rsidRPr="00912E0A">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8"/>
        <w:gridCol w:w="5329"/>
      </w:tblGrid>
      <w:tr w:rsidR="00837791" w:rsidRPr="00175FE3" w14:paraId="511B6875" w14:textId="77777777" w:rsidTr="00F06424">
        <w:trPr>
          <w:trHeight w:val="727"/>
        </w:trPr>
        <w:tc>
          <w:tcPr>
            <w:tcW w:w="10127" w:type="dxa"/>
            <w:gridSpan w:val="2"/>
          </w:tcPr>
          <w:p w14:paraId="0A0A884B" w14:textId="4C45D2E7" w:rsidR="00837791" w:rsidRPr="00175FE3" w:rsidRDefault="00BB1947" w:rsidP="003262C9">
            <w:pPr>
              <w:pStyle w:val="TableParagraph"/>
              <w:spacing w:line="429" w:lineRule="exact"/>
              <w:ind w:left="0"/>
              <w:rPr>
                <w:sz w:val="24"/>
                <w:szCs w:val="24"/>
              </w:rPr>
            </w:pPr>
            <w:r w:rsidRPr="00175FE3">
              <w:rPr>
                <w:sz w:val="24"/>
                <w:szCs w:val="24"/>
              </w:rPr>
              <w:lastRenderedPageBreak/>
              <w:t>B</w:t>
            </w:r>
            <w:r w:rsidR="000A5412" w:rsidRPr="00175FE3">
              <w:rPr>
                <w:sz w:val="24"/>
                <w:szCs w:val="24"/>
              </w:rPr>
              <w:t>0</w:t>
            </w:r>
            <w:r w:rsidR="00912E0A">
              <w:rPr>
                <w:sz w:val="24"/>
                <w:szCs w:val="24"/>
              </w:rPr>
              <w:t>5</w:t>
            </w:r>
            <w:r w:rsidR="00A1641B">
              <w:rPr>
                <w:rFonts w:hint="eastAsia"/>
                <w:sz w:val="24"/>
                <w:szCs w:val="24"/>
              </w:rPr>
              <w:t>.政府總部</w:t>
            </w:r>
          </w:p>
        </w:tc>
      </w:tr>
      <w:tr w:rsidR="00837791" w:rsidRPr="00175FE3" w14:paraId="7997A82A" w14:textId="77777777" w:rsidTr="00F06424">
        <w:trPr>
          <w:trHeight w:val="727"/>
        </w:trPr>
        <w:tc>
          <w:tcPr>
            <w:tcW w:w="10127" w:type="dxa"/>
            <w:gridSpan w:val="2"/>
          </w:tcPr>
          <w:p w14:paraId="238327B9" w14:textId="202AC189" w:rsidR="00837791" w:rsidRPr="00175FE3" w:rsidRDefault="008325E4" w:rsidP="003262C9">
            <w:pPr>
              <w:pStyle w:val="TableParagraph"/>
              <w:spacing w:line="432" w:lineRule="exact"/>
              <w:ind w:left="0"/>
              <w:rPr>
                <w:b/>
                <w:sz w:val="24"/>
                <w:szCs w:val="24"/>
              </w:rPr>
            </w:pPr>
            <w:r w:rsidRPr="00175FE3">
              <w:rPr>
                <w:b/>
                <w:spacing w:val="18"/>
                <w:sz w:val="24"/>
                <w:szCs w:val="24"/>
              </w:rPr>
              <w:t>考察重點：</w:t>
            </w:r>
            <w:r w:rsidR="00CD57A4">
              <w:rPr>
                <w:rFonts w:hint="eastAsia"/>
                <w:b/>
                <w:spacing w:val="17"/>
                <w:sz w:val="24"/>
                <w:szCs w:val="24"/>
              </w:rPr>
              <w:t>透過</w:t>
            </w:r>
            <w:r w:rsidR="00A1641B" w:rsidRPr="00A1641B">
              <w:rPr>
                <w:b/>
                <w:spacing w:val="28"/>
                <w:sz w:val="24"/>
                <w:szCs w:val="24"/>
              </w:rPr>
              <w:t>政府總部</w:t>
            </w:r>
            <w:r w:rsidR="009C70A3">
              <w:rPr>
                <w:rFonts w:hint="eastAsia"/>
                <w:b/>
                <w:spacing w:val="28"/>
                <w:sz w:val="24"/>
                <w:szCs w:val="24"/>
              </w:rPr>
              <w:t>，</w:t>
            </w:r>
            <w:r w:rsidR="00C552CA">
              <w:rPr>
                <w:rFonts w:hint="eastAsia"/>
                <w:b/>
                <w:spacing w:val="28"/>
                <w:sz w:val="24"/>
                <w:szCs w:val="24"/>
              </w:rPr>
              <w:t>思考</w:t>
            </w:r>
            <w:r w:rsidR="0025263F">
              <w:rPr>
                <w:rFonts w:hint="eastAsia"/>
                <w:b/>
                <w:spacing w:val="28"/>
                <w:sz w:val="24"/>
                <w:szCs w:val="24"/>
              </w:rPr>
              <w:t>政府對</w:t>
            </w:r>
            <w:r w:rsidR="00C35F41">
              <w:rPr>
                <w:rFonts w:hint="eastAsia"/>
                <w:b/>
                <w:spacing w:val="28"/>
                <w:sz w:val="24"/>
                <w:szCs w:val="24"/>
              </w:rPr>
              <w:t>發展</w:t>
            </w:r>
            <w:r w:rsidR="0025263F">
              <w:rPr>
                <w:rFonts w:hint="eastAsia"/>
                <w:b/>
                <w:spacing w:val="28"/>
                <w:sz w:val="24"/>
                <w:szCs w:val="24"/>
              </w:rPr>
              <w:t>金融</w:t>
            </w:r>
            <w:r w:rsidR="00C35F41">
              <w:rPr>
                <w:rFonts w:hint="eastAsia"/>
                <w:b/>
                <w:spacing w:val="28"/>
                <w:sz w:val="24"/>
                <w:szCs w:val="24"/>
              </w:rPr>
              <w:t>業</w:t>
            </w:r>
            <w:r w:rsidR="0025263F">
              <w:rPr>
                <w:rFonts w:hint="eastAsia"/>
                <w:b/>
                <w:spacing w:val="28"/>
                <w:sz w:val="24"/>
                <w:szCs w:val="24"/>
              </w:rPr>
              <w:t>的作用</w:t>
            </w:r>
          </w:p>
        </w:tc>
      </w:tr>
      <w:tr w:rsidR="00837791" w:rsidRPr="00175FE3" w14:paraId="13EAD860" w14:textId="77777777" w:rsidTr="00221E17">
        <w:trPr>
          <w:trHeight w:val="5602"/>
        </w:trPr>
        <w:tc>
          <w:tcPr>
            <w:tcW w:w="10127" w:type="dxa"/>
            <w:gridSpan w:val="2"/>
          </w:tcPr>
          <w:p w14:paraId="4A1B49CB" w14:textId="04CFB55A" w:rsidR="006C5CC4" w:rsidRPr="00221E17" w:rsidRDefault="002D3C6E" w:rsidP="003262C9">
            <w:pPr>
              <w:pStyle w:val="TableParagraph"/>
              <w:ind w:left="0"/>
              <w:jc w:val="center"/>
              <w:rPr>
                <w:noProof/>
              </w:rPr>
            </w:pPr>
            <w:r>
              <w:rPr>
                <w:noProof/>
              </w:rPr>
              <w:drawing>
                <wp:inline distT="0" distB="0" distL="0" distR="0" wp14:anchorId="72373BD2" wp14:editId="6EC2455A">
                  <wp:extent cx="5185818" cy="3458058"/>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85818" cy="3458058"/>
                          </a:xfrm>
                          <a:prstGeom prst="rect">
                            <a:avLst/>
                          </a:prstGeom>
                        </pic:spPr>
                      </pic:pic>
                    </a:graphicData>
                  </a:graphic>
                </wp:inline>
              </w:drawing>
            </w:r>
          </w:p>
        </w:tc>
      </w:tr>
      <w:tr w:rsidR="00837791" w:rsidRPr="00175FE3" w14:paraId="27447688" w14:textId="77777777" w:rsidTr="00F06424">
        <w:trPr>
          <w:trHeight w:val="1090"/>
        </w:trPr>
        <w:tc>
          <w:tcPr>
            <w:tcW w:w="10127" w:type="dxa"/>
            <w:gridSpan w:val="2"/>
          </w:tcPr>
          <w:p w14:paraId="337B965F" w14:textId="550A8F0E" w:rsidR="009E7823" w:rsidRPr="00175FE3" w:rsidRDefault="00F952C8" w:rsidP="003262C9">
            <w:pPr>
              <w:pStyle w:val="TableParagraph"/>
              <w:spacing w:before="7" w:line="225" w:lineRule="auto"/>
              <w:ind w:left="0" w:right="93"/>
              <w:rPr>
                <w:rFonts w:ascii="Roboto" w:hAnsi="Roboto"/>
                <w:color w:val="252525"/>
                <w:sz w:val="24"/>
                <w:szCs w:val="24"/>
              </w:rPr>
            </w:pPr>
            <w:r w:rsidRPr="00F952C8">
              <w:rPr>
                <w:rFonts w:ascii="Roboto" w:hAnsi="Roboto"/>
                <w:color w:val="252525"/>
                <w:sz w:val="24"/>
                <w:szCs w:val="24"/>
              </w:rPr>
              <w:t>政府總部</w:t>
            </w:r>
            <w:r w:rsidR="00C01116" w:rsidRPr="00C01116">
              <w:rPr>
                <w:rFonts w:ascii="Roboto" w:hAnsi="Roboto"/>
                <w:color w:val="252525"/>
                <w:sz w:val="24"/>
                <w:szCs w:val="24"/>
              </w:rPr>
              <w:t>位於香</w:t>
            </w:r>
            <w:r w:rsidR="00C35F41">
              <w:rPr>
                <w:rFonts w:ascii="Roboto" w:hAnsi="Roboto" w:hint="eastAsia"/>
                <w:color w:val="252525"/>
                <w:sz w:val="24"/>
                <w:szCs w:val="24"/>
              </w:rPr>
              <w:t>港</w:t>
            </w:r>
            <w:r w:rsidR="00C01116" w:rsidRPr="00C01116">
              <w:rPr>
                <w:rFonts w:ascii="Roboto" w:hAnsi="Roboto"/>
                <w:color w:val="252525"/>
                <w:sz w:val="24"/>
                <w:szCs w:val="24"/>
              </w:rPr>
              <w:t>金鐘</w:t>
            </w:r>
            <w:r w:rsidR="00C01116">
              <w:rPr>
                <w:rFonts w:ascii="Roboto" w:hAnsi="Roboto" w:hint="eastAsia"/>
                <w:color w:val="252525"/>
                <w:sz w:val="24"/>
                <w:szCs w:val="24"/>
              </w:rPr>
              <w:t>，</w:t>
            </w:r>
            <w:r w:rsidRPr="00F952C8">
              <w:rPr>
                <w:rFonts w:ascii="Roboto" w:hAnsi="Roboto"/>
                <w:color w:val="252525"/>
                <w:sz w:val="24"/>
                <w:szCs w:val="24"/>
              </w:rPr>
              <w:t>是香港特別行政區政府的行政總部</w:t>
            </w:r>
            <w:r w:rsidR="00AF0890">
              <w:rPr>
                <w:rFonts w:ascii="Roboto" w:hAnsi="Roboto" w:hint="eastAsia"/>
                <w:color w:val="252525"/>
                <w:sz w:val="24"/>
                <w:szCs w:val="24"/>
              </w:rPr>
              <w:t>，</w:t>
            </w:r>
            <w:r w:rsidR="00640587">
              <w:rPr>
                <w:rFonts w:ascii="Roboto" w:hAnsi="Roboto" w:hint="eastAsia"/>
                <w:color w:val="252525"/>
                <w:sz w:val="24"/>
                <w:szCs w:val="24"/>
              </w:rPr>
              <w:t>更</w:t>
            </w:r>
            <w:r w:rsidR="00AF0890">
              <w:rPr>
                <w:rFonts w:ascii="Roboto" w:hAnsi="Roboto" w:hint="eastAsia"/>
                <w:color w:val="252525"/>
                <w:sz w:val="24"/>
                <w:szCs w:val="24"/>
              </w:rPr>
              <w:t>是香港政府</w:t>
            </w:r>
            <w:r w:rsidR="00CA4EBE">
              <w:rPr>
                <w:rFonts w:ascii="Roboto" w:hAnsi="Roboto" w:hint="eastAsia"/>
                <w:color w:val="252525"/>
                <w:sz w:val="24"/>
                <w:szCs w:val="24"/>
              </w:rPr>
              <w:t>行政</w:t>
            </w:r>
            <w:r w:rsidR="00EC20EC">
              <w:rPr>
                <w:rFonts w:ascii="Roboto" w:hAnsi="Roboto" w:hint="eastAsia"/>
                <w:color w:val="252525"/>
                <w:sz w:val="24"/>
                <w:szCs w:val="24"/>
              </w:rPr>
              <w:t>權力</w:t>
            </w:r>
            <w:r w:rsidR="00AF0890">
              <w:rPr>
                <w:rFonts w:ascii="Roboto" w:hAnsi="Roboto" w:hint="eastAsia"/>
                <w:color w:val="252525"/>
                <w:sz w:val="24"/>
                <w:szCs w:val="24"/>
              </w:rPr>
              <w:t>的象徵</w:t>
            </w:r>
            <w:r w:rsidR="00EC20EC">
              <w:rPr>
                <w:rFonts w:ascii="Roboto" w:hAnsi="Roboto" w:hint="eastAsia"/>
                <w:color w:val="252525"/>
                <w:sz w:val="24"/>
                <w:szCs w:val="24"/>
              </w:rPr>
              <w:t>。</w:t>
            </w:r>
            <w:r w:rsidR="00CC4BCC">
              <w:rPr>
                <w:rFonts w:ascii="Roboto" w:hAnsi="Roboto" w:hint="eastAsia"/>
                <w:color w:val="252525"/>
                <w:sz w:val="24"/>
                <w:szCs w:val="24"/>
              </w:rPr>
              <w:t>香港政府由</w:t>
            </w:r>
            <w:r w:rsidR="00CC4BCC" w:rsidRPr="00CC4BCC">
              <w:rPr>
                <w:rFonts w:ascii="Roboto" w:hAnsi="Roboto"/>
                <w:color w:val="252525"/>
                <w:sz w:val="24"/>
                <w:szCs w:val="24"/>
              </w:rPr>
              <w:t>行政長</w:t>
            </w:r>
            <w:r w:rsidR="00CC4BCC">
              <w:rPr>
                <w:rFonts w:ascii="Roboto" w:hAnsi="Roboto" w:hint="eastAsia"/>
                <w:color w:val="252525"/>
                <w:sz w:val="24"/>
                <w:szCs w:val="24"/>
              </w:rPr>
              <w:t>官、</w:t>
            </w:r>
            <w:r w:rsidR="00CC4BCC" w:rsidRPr="00CC4BCC">
              <w:rPr>
                <w:rFonts w:ascii="Roboto" w:hAnsi="Roboto"/>
                <w:color w:val="252525"/>
                <w:sz w:val="24"/>
                <w:szCs w:val="24"/>
              </w:rPr>
              <w:t>政務司、財政司、</w:t>
            </w:r>
            <w:hyperlink r:id="rId69" w:tooltip="律政司 (香港)" w:history="1">
              <w:r w:rsidR="00CC4BCC" w:rsidRPr="00CC4BCC">
                <w:rPr>
                  <w:rFonts w:ascii="Roboto" w:hAnsi="Roboto"/>
                  <w:color w:val="252525"/>
                  <w:sz w:val="24"/>
                  <w:szCs w:val="24"/>
                </w:rPr>
                <w:t>律政司</w:t>
              </w:r>
            </w:hyperlink>
            <w:r w:rsidR="00CC4BCC" w:rsidRPr="00CC4BCC">
              <w:rPr>
                <w:rFonts w:ascii="Roboto" w:hAnsi="Roboto"/>
                <w:color w:val="252525"/>
                <w:sz w:val="24"/>
                <w:szCs w:val="24"/>
              </w:rPr>
              <w:t>和各局、處、署</w:t>
            </w:r>
            <w:r w:rsidR="00CC4BCC">
              <w:rPr>
                <w:rFonts w:ascii="Roboto" w:hAnsi="Roboto" w:hint="eastAsia"/>
                <w:color w:val="252525"/>
                <w:sz w:val="24"/>
                <w:szCs w:val="24"/>
              </w:rPr>
              <w:t>組成</w:t>
            </w:r>
            <w:r w:rsidR="00927103">
              <w:rPr>
                <w:rFonts w:ascii="Roboto" w:hAnsi="Roboto" w:hint="eastAsia"/>
                <w:color w:val="252525"/>
                <w:sz w:val="24"/>
                <w:szCs w:val="24"/>
              </w:rPr>
              <w:t>，管理不同事務。</w:t>
            </w:r>
          </w:p>
        </w:tc>
      </w:tr>
      <w:tr w:rsidR="00837791" w:rsidRPr="00175FE3" w14:paraId="0BF3C0A9" w14:textId="77777777" w:rsidTr="00F06424">
        <w:trPr>
          <w:trHeight w:val="727"/>
        </w:trPr>
        <w:tc>
          <w:tcPr>
            <w:tcW w:w="4798" w:type="dxa"/>
          </w:tcPr>
          <w:p w14:paraId="088405D8" w14:textId="4278879A"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329" w:type="dxa"/>
          </w:tcPr>
          <w:p w14:paraId="4BE0D90E" w14:textId="24F6EE5F"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175FE3" w14:paraId="7A823FA8" w14:textId="77777777" w:rsidTr="00F06424">
        <w:trPr>
          <w:trHeight w:val="3230"/>
        </w:trPr>
        <w:tc>
          <w:tcPr>
            <w:tcW w:w="4798" w:type="dxa"/>
          </w:tcPr>
          <w:p w14:paraId="0F79DBDE" w14:textId="6601A557" w:rsidR="00127306" w:rsidRPr="00127306" w:rsidRDefault="00256B1F" w:rsidP="00000CC5">
            <w:pPr>
              <w:pStyle w:val="TableParagraph"/>
              <w:numPr>
                <w:ilvl w:val="0"/>
                <w:numId w:val="4"/>
              </w:numPr>
              <w:spacing w:line="416" w:lineRule="exact"/>
              <w:rPr>
                <w:sz w:val="24"/>
                <w:szCs w:val="24"/>
              </w:rPr>
            </w:pPr>
            <w:r>
              <w:rPr>
                <w:rFonts w:ascii="Roboto" w:hAnsi="Roboto" w:hint="eastAsia"/>
                <w:color w:val="252525"/>
                <w:sz w:val="24"/>
                <w:szCs w:val="24"/>
              </w:rPr>
              <w:t>哪位司長負責</w:t>
            </w:r>
            <w:r w:rsidR="00820397">
              <w:rPr>
                <w:rFonts w:ascii="Roboto" w:hAnsi="Roboto" w:hint="eastAsia"/>
                <w:color w:val="252525"/>
                <w:sz w:val="24"/>
                <w:szCs w:val="24"/>
              </w:rPr>
              <w:t>總覽</w:t>
            </w:r>
            <w:r w:rsidR="00B857E6">
              <w:rPr>
                <w:rFonts w:ascii="Roboto" w:hAnsi="Roboto" w:hint="eastAsia"/>
                <w:color w:val="252525"/>
                <w:sz w:val="24"/>
                <w:szCs w:val="24"/>
              </w:rPr>
              <w:t>香港</w:t>
            </w:r>
            <w:r w:rsidR="00820397">
              <w:rPr>
                <w:rFonts w:ascii="Roboto" w:hAnsi="Roboto" w:hint="eastAsia"/>
                <w:color w:val="252525"/>
                <w:sz w:val="24"/>
                <w:szCs w:val="24"/>
              </w:rPr>
              <w:t>有關</w:t>
            </w:r>
            <w:r w:rsidR="00B857E6" w:rsidRPr="00121979">
              <w:rPr>
                <w:rFonts w:ascii="Roboto" w:hAnsi="Roboto"/>
                <w:sz w:val="24"/>
                <w:szCs w:val="24"/>
              </w:rPr>
              <w:t>金融</w:t>
            </w:r>
            <w:r w:rsidR="00B857E6">
              <w:rPr>
                <w:rFonts w:ascii="Roboto" w:hAnsi="Roboto" w:hint="eastAsia"/>
                <w:sz w:val="24"/>
                <w:szCs w:val="24"/>
              </w:rPr>
              <w:t>的</w:t>
            </w:r>
            <w:r w:rsidR="00820397">
              <w:rPr>
                <w:rFonts w:ascii="Roboto" w:hAnsi="Roboto" w:hint="eastAsia"/>
                <w:sz w:val="24"/>
                <w:szCs w:val="24"/>
              </w:rPr>
              <w:t>政策</w:t>
            </w:r>
            <w:r w:rsidR="00127306">
              <w:rPr>
                <w:rFonts w:ascii="Roboto" w:hAnsi="Roboto" w:hint="eastAsia"/>
                <w:color w:val="252525"/>
                <w:sz w:val="24"/>
                <w:szCs w:val="24"/>
              </w:rPr>
              <w:t>？</w:t>
            </w:r>
          </w:p>
          <w:p w14:paraId="143B5BDF" w14:textId="644044A3" w:rsidR="00127306" w:rsidRPr="008A6D76" w:rsidRDefault="00B857E6" w:rsidP="00000CC5">
            <w:pPr>
              <w:pStyle w:val="TableParagraph"/>
              <w:spacing w:line="416" w:lineRule="exact"/>
              <w:rPr>
                <w:color w:val="FF0000"/>
                <w:sz w:val="24"/>
                <w:szCs w:val="24"/>
              </w:rPr>
            </w:pPr>
            <w:r>
              <w:rPr>
                <w:rFonts w:hint="eastAsia"/>
                <w:color w:val="FF0000"/>
                <w:sz w:val="24"/>
                <w:szCs w:val="24"/>
              </w:rPr>
              <w:t>財政司</w:t>
            </w:r>
          </w:p>
          <w:p w14:paraId="524D1D27" w14:textId="6830E048" w:rsidR="00C956CA" w:rsidRPr="00C956CA" w:rsidRDefault="00721A46" w:rsidP="00000CC5">
            <w:pPr>
              <w:pStyle w:val="TableParagraph"/>
              <w:numPr>
                <w:ilvl w:val="0"/>
                <w:numId w:val="4"/>
              </w:numPr>
              <w:spacing w:line="416" w:lineRule="exact"/>
              <w:rPr>
                <w:sz w:val="24"/>
                <w:szCs w:val="24"/>
              </w:rPr>
            </w:pPr>
            <w:r>
              <w:rPr>
                <w:rFonts w:ascii="Roboto" w:hAnsi="Roboto" w:hint="eastAsia"/>
                <w:color w:val="252525"/>
                <w:sz w:val="24"/>
                <w:szCs w:val="24"/>
              </w:rPr>
              <w:t>甚麼政策局與</w:t>
            </w:r>
            <w:r w:rsidRPr="00721A46">
              <w:rPr>
                <w:rFonts w:ascii="Roboto" w:hAnsi="Roboto"/>
                <w:color w:val="252525"/>
                <w:sz w:val="24"/>
                <w:szCs w:val="24"/>
              </w:rPr>
              <w:t>金融</w:t>
            </w:r>
            <w:r>
              <w:rPr>
                <w:rFonts w:ascii="Roboto" w:hAnsi="Roboto" w:hint="eastAsia"/>
                <w:color w:val="252525"/>
                <w:sz w:val="24"/>
                <w:szCs w:val="24"/>
              </w:rPr>
              <w:t>相關</w:t>
            </w:r>
            <w:r w:rsidR="00C956CA" w:rsidRPr="00C956CA">
              <w:rPr>
                <w:sz w:val="24"/>
                <w:szCs w:val="24"/>
              </w:rPr>
              <w:t>？</w:t>
            </w:r>
          </w:p>
          <w:p w14:paraId="6395E9E4" w14:textId="48FACD98" w:rsidR="00721A46" w:rsidRPr="00721A46" w:rsidRDefault="00721A46" w:rsidP="00000CC5">
            <w:pPr>
              <w:pStyle w:val="TableParagraph"/>
              <w:spacing w:line="416" w:lineRule="exact"/>
              <w:rPr>
                <w:sz w:val="24"/>
                <w:szCs w:val="24"/>
              </w:rPr>
            </w:pPr>
            <w:r w:rsidRPr="00721A46">
              <w:rPr>
                <w:color w:val="FF0000"/>
                <w:sz w:val="24"/>
                <w:szCs w:val="24"/>
              </w:rPr>
              <w:t>商務及經濟發展局</w:t>
            </w:r>
            <w:r>
              <w:rPr>
                <w:rFonts w:hint="eastAsia"/>
                <w:color w:val="FF0000"/>
                <w:sz w:val="24"/>
                <w:szCs w:val="24"/>
              </w:rPr>
              <w:t>、</w:t>
            </w:r>
            <w:r w:rsidR="00346234" w:rsidRPr="00346234">
              <w:rPr>
                <w:color w:val="FF0000"/>
                <w:sz w:val="24"/>
                <w:szCs w:val="24"/>
              </w:rPr>
              <w:t>財經事務及庫務局</w:t>
            </w:r>
            <w:r w:rsidR="00346234">
              <w:rPr>
                <w:rFonts w:hint="eastAsia"/>
                <w:color w:val="FF0000"/>
                <w:sz w:val="24"/>
                <w:szCs w:val="24"/>
              </w:rPr>
              <w:t>等</w:t>
            </w:r>
          </w:p>
          <w:p w14:paraId="096D4688" w14:textId="361916A7" w:rsidR="00837791" w:rsidRDefault="003F582D" w:rsidP="00000CC5">
            <w:pPr>
              <w:pStyle w:val="TableParagraph"/>
              <w:numPr>
                <w:ilvl w:val="0"/>
                <w:numId w:val="4"/>
              </w:numPr>
              <w:spacing w:line="416" w:lineRule="exact"/>
              <w:rPr>
                <w:sz w:val="24"/>
                <w:szCs w:val="24"/>
              </w:rPr>
            </w:pPr>
            <w:r>
              <w:rPr>
                <w:rFonts w:hint="eastAsia"/>
                <w:sz w:val="24"/>
                <w:szCs w:val="24"/>
              </w:rPr>
              <w:t>香港政府對香港</w:t>
            </w:r>
            <w:r w:rsidR="003622D3">
              <w:rPr>
                <w:rFonts w:hint="eastAsia"/>
                <w:sz w:val="24"/>
                <w:szCs w:val="24"/>
              </w:rPr>
              <w:t>發展</w:t>
            </w:r>
            <w:r>
              <w:rPr>
                <w:rFonts w:hint="eastAsia"/>
                <w:sz w:val="24"/>
                <w:szCs w:val="24"/>
              </w:rPr>
              <w:t>成為國際金融中心有</w:t>
            </w:r>
            <w:r w:rsidR="00B470AA">
              <w:rPr>
                <w:rFonts w:hint="eastAsia"/>
                <w:sz w:val="24"/>
                <w:szCs w:val="24"/>
              </w:rPr>
              <w:t>甚麼</w:t>
            </w:r>
            <w:r>
              <w:rPr>
                <w:rFonts w:hint="eastAsia"/>
                <w:sz w:val="24"/>
                <w:szCs w:val="24"/>
              </w:rPr>
              <w:t>貢獻</w:t>
            </w:r>
            <w:r w:rsidR="00D8301A">
              <w:rPr>
                <w:rFonts w:hint="eastAsia"/>
                <w:sz w:val="24"/>
                <w:szCs w:val="24"/>
              </w:rPr>
              <w:t>。</w:t>
            </w:r>
          </w:p>
          <w:p w14:paraId="439EF9EC" w14:textId="4B68ECA0" w:rsidR="00C510B8" w:rsidRPr="00C510B8" w:rsidRDefault="00C510B8" w:rsidP="00000CC5">
            <w:pPr>
              <w:pStyle w:val="TableParagraph"/>
              <w:spacing w:line="416" w:lineRule="exact"/>
              <w:rPr>
                <w:color w:val="000000" w:themeColor="text1"/>
                <w:sz w:val="24"/>
                <w:szCs w:val="24"/>
              </w:rPr>
            </w:pPr>
            <w:r>
              <w:rPr>
                <w:rFonts w:hint="eastAsia"/>
                <w:color w:val="FF0000"/>
                <w:sz w:val="24"/>
                <w:szCs w:val="24"/>
              </w:rPr>
              <w:t>制定</w:t>
            </w:r>
            <w:r w:rsidRPr="00C510B8">
              <w:rPr>
                <w:color w:val="FF0000"/>
                <w:sz w:val="24"/>
                <w:szCs w:val="24"/>
              </w:rPr>
              <w:t>金融政策</w:t>
            </w:r>
            <w:r>
              <w:rPr>
                <w:rFonts w:hint="eastAsia"/>
                <w:color w:val="FF0000"/>
                <w:sz w:val="24"/>
                <w:szCs w:val="24"/>
              </w:rPr>
              <w:t>、發展基建等</w:t>
            </w:r>
          </w:p>
          <w:p w14:paraId="6B6FA089" w14:textId="4019DA3D" w:rsidR="006A0F1F" w:rsidRPr="00B53CFA" w:rsidRDefault="00185029" w:rsidP="00000CC5">
            <w:pPr>
              <w:pStyle w:val="TableParagraph"/>
              <w:numPr>
                <w:ilvl w:val="0"/>
                <w:numId w:val="6"/>
              </w:numPr>
              <w:spacing w:line="416" w:lineRule="exact"/>
              <w:ind w:left="590"/>
              <w:rPr>
                <w:color w:val="000000" w:themeColor="text1"/>
                <w:sz w:val="24"/>
                <w:szCs w:val="24"/>
              </w:rPr>
            </w:pPr>
            <w:r>
              <w:rPr>
                <w:rFonts w:hint="eastAsia"/>
                <w:color w:val="000000" w:themeColor="text1"/>
                <w:sz w:val="24"/>
                <w:szCs w:val="24"/>
              </w:rPr>
              <w:t>香港政府</w:t>
            </w:r>
            <w:r w:rsidR="00B16B0A">
              <w:rPr>
                <w:rFonts w:hint="eastAsia"/>
                <w:color w:val="000000" w:themeColor="text1"/>
                <w:sz w:val="24"/>
                <w:szCs w:val="24"/>
              </w:rPr>
              <w:t>經常干預市場嗎</w:t>
            </w:r>
            <w:r w:rsidR="006A0F1F" w:rsidRPr="00B53CFA">
              <w:rPr>
                <w:rFonts w:hint="eastAsia"/>
                <w:color w:val="000000" w:themeColor="text1"/>
                <w:sz w:val="24"/>
                <w:szCs w:val="24"/>
              </w:rPr>
              <w:t>？</w:t>
            </w:r>
          </w:p>
          <w:p w14:paraId="1634BD7E" w14:textId="66656059" w:rsidR="006A0F1F" w:rsidRPr="006A0F1F" w:rsidRDefault="00B16B0A" w:rsidP="00000CC5">
            <w:pPr>
              <w:pStyle w:val="TableParagraph"/>
              <w:spacing w:before="7" w:line="225" w:lineRule="auto"/>
              <w:ind w:right="1048"/>
              <w:rPr>
                <w:sz w:val="24"/>
                <w:szCs w:val="24"/>
              </w:rPr>
            </w:pPr>
            <w:r>
              <w:rPr>
                <w:rFonts w:hint="eastAsia"/>
                <w:color w:val="FF0000"/>
                <w:sz w:val="24"/>
                <w:szCs w:val="24"/>
              </w:rPr>
              <w:t>盡量不干預</w:t>
            </w:r>
          </w:p>
        </w:tc>
        <w:tc>
          <w:tcPr>
            <w:tcW w:w="5329" w:type="dxa"/>
          </w:tcPr>
          <w:p w14:paraId="23A38350" w14:textId="0A3FEE14" w:rsidR="00DF4739" w:rsidRDefault="00121979" w:rsidP="00000CC5">
            <w:pPr>
              <w:pStyle w:val="TableParagraph"/>
              <w:numPr>
                <w:ilvl w:val="0"/>
                <w:numId w:val="19"/>
              </w:numPr>
              <w:spacing w:line="416" w:lineRule="exact"/>
              <w:ind w:left="731"/>
              <w:rPr>
                <w:rFonts w:ascii="Roboto" w:hAnsi="Roboto"/>
                <w:sz w:val="24"/>
                <w:szCs w:val="24"/>
              </w:rPr>
            </w:pPr>
            <w:r>
              <w:rPr>
                <w:rFonts w:ascii="Roboto" w:hAnsi="Roboto" w:hint="eastAsia"/>
                <w:sz w:val="24"/>
                <w:szCs w:val="24"/>
              </w:rPr>
              <w:t>穩定的政治環境對</w:t>
            </w:r>
            <w:r w:rsidRPr="00121979">
              <w:rPr>
                <w:rFonts w:ascii="Roboto" w:hAnsi="Roboto"/>
                <w:sz w:val="24"/>
                <w:szCs w:val="24"/>
              </w:rPr>
              <w:t>金融</w:t>
            </w:r>
            <w:r>
              <w:rPr>
                <w:rFonts w:ascii="Roboto" w:hAnsi="Roboto" w:hint="eastAsia"/>
                <w:sz w:val="24"/>
                <w:szCs w:val="24"/>
              </w:rPr>
              <w:t>發展有何幫助</w:t>
            </w:r>
            <w:r w:rsidR="00DF4739">
              <w:rPr>
                <w:rFonts w:ascii="Roboto" w:hAnsi="Roboto" w:hint="eastAsia"/>
                <w:sz w:val="24"/>
                <w:szCs w:val="24"/>
              </w:rPr>
              <w:t>。</w:t>
            </w:r>
          </w:p>
          <w:p w14:paraId="7E687A65" w14:textId="77777777" w:rsidR="00CC4D12" w:rsidRPr="00F861B2" w:rsidRDefault="00CC4D12" w:rsidP="00000CC5">
            <w:pPr>
              <w:pStyle w:val="TableParagraph"/>
              <w:spacing w:line="226" w:lineRule="auto"/>
              <w:ind w:left="731"/>
              <w:rPr>
                <w:color w:val="FF0000"/>
                <w:sz w:val="24"/>
                <w:szCs w:val="24"/>
              </w:rPr>
            </w:pPr>
            <w:r w:rsidRPr="00F861B2">
              <w:rPr>
                <w:color w:val="FF0000"/>
                <w:sz w:val="24"/>
                <w:szCs w:val="24"/>
              </w:rPr>
              <w:t>（答案言之成理即可）</w:t>
            </w:r>
          </w:p>
          <w:p w14:paraId="52789EAA" w14:textId="6C7D0BE5" w:rsidR="00CD7C1A" w:rsidRPr="00B73321" w:rsidRDefault="008423C0" w:rsidP="00000CC5">
            <w:pPr>
              <w:pStyle w:val="TableParagraph"/>
              <w:spacing w:line="416" w:lineRule="exact"/>
              <w:ind w:left="731"/>
              <w:rPr>
                <w:color w:val="FF0000"/>
                <w:sz w:val="24"/>
                <w:szCs w:val="24"/>
              </w:rPr>
            </w:pPr>
            <w:r w:rsidRPr="00B73321">
              <w:rPr>
                <w:rFonts w:hint="eastAsia"/>
                <w:color w:val="FF0000"/>
                <w:sz w:val="24"/>
                <w:szCs w:val="24"/>
              </w:rPr>
              <w:t>減少投資風險、金融政策</w:t>
            </w:r>
            <w:r w:rsidR="009B2E67" w:rsidRPr="00B73321">
              <w:rPr>
                <w:rFonts w:hint="eastAsia"/>
                <w:color w:val="FF0000"/>
                <w:sz w:val="24"/>
                <w:szCs w:val="24"/>
              </w:rPr>
              <w:t>行之有效</w:t>
            </w:r>
            <w:r w:rsidR="00B73321" w:rsidRPr="00B73321">
              <w:rPr>
                <w:rFonts w:hint="eastAsia"/>
                <w:color w:val="FF0000"/>
                <w:sz w:val="24"/>
                <w:szCs w:val="24"/>
              </w:rPr>
              <w:t>、政府可協助面對金融危機</w:t>
            </w:r>
          </w:p>
          <w:p w14:paraId="5AF4EF23" w14:textId="58A10420" w:rsidR="00CD7C1A" w:rsidRPr="009B2E67" w:rsidRDefault="00CD7C1A" w:rsidP="00000CC5">
            <w:pPr>
              <w:pStyle w:val="TableParagraph"/>
              <w:spacing w:line="416" w:lineRule="exact"/>
              <w:ind w:left="731"/>
              <w:rPr>
                <w:sz w:val="24"/>
                <w:szCs w:val="24"/>
              </w:rPr>
            </w:pPr>
          </w:p>
          <w:p w14:paraId="4DBC3743" w14:textId="77777777" w:rsidR="00CD7C1A" w:rsidRDefault="00CD7C1A" w:rsidP="00000CC5">
            <w:pPr>
              <w:pStyle w:val="TableParagraph"/>
              <w:spacing w:line="416" w:lineRule="exact"/>
              <w:ind w:left="731"/>
              <w:rPr>
                <w:sz w:val="24"/>
                <w:szCs w:val="24"/>
              </w:rPr>
            </w:pPr>
          </w:p>
          <w:p w14:paraId="22528181" w14:textId="6D1EAAAD" w:rsidR="00CD7C1A" w:rsidRDefault="00CD7C1A" w:rsidP="00000CC5">
            <w:pPr>
              <w:pStyle w:val="TableParagraph"/>
              <w:spacing w:line="416" w:lineRule="exact"/>
              <w:ind w:left="731"/>
              <w:rPr>
                <w:sz w:val="24"/>
                <w:szCs w:val="24"/>
              </w:rPr>
            </w:pPr>
          </w:p>
          <w:p w14:paraId="1C3D6617" w14:textId="14C38C71" w:rsidR="00CB2797" w:rsidRPr="00CB2797" w:rsidRDefault="00CB2797" w:rsidP="00000CC5">
            <w:pPr>
              <w:pStyle w:val="TableParagraph"/>
              <w:spacing w:line="416" w:lineRule="exact"/>
              <w:ind w:left="731"/>
              <w:rPr>
                <w:sz w:val="24"/>
                <w:szCs w:val="24"/>
              </w:rPr>
            </w:pPr>
          </w:p>
        </w:tc>
      </w:tr>
    </w:tbl>
    <w:p w14:paraId="71D113A4" w14:textId="77777777" w:rsidR="00837791" w:rsidRPr="00CB2797" w:rsidRDefault="00837791" w:rsidP="003262C9">
      <w:pPr>
        <w:spacing w:line="423" w:lineRule="exact"/>
        <w:rPr>
          <w:sz w:val="24"/>
          <w:szCs w:val="24"/>
        </w:rPr>
        <w:sectPr w:rsidR="00837791" w:rsidRPr="00CB2797">
          <w:pgSz w:w="11910" w:h="16840"/>
          <w:pgMar w:top="1700" w:right="360" w:bottom="740" w:left="1020" w:header="33" w:footer="546"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5191"/>
      </w:tblGrid>
      <w:tr w:rsidR="00837791" w:rsidRPr="00175FE3" w14:paraId="6E42B9E3" w14:textId="77777777">
        <w:trPr>
          <w:trHeight w:val="654"/>
        </w:trPr>
        <w:tc>
          <w:tcPr>
            <w:tcW w:w="9864" w:type="dxa"/>
            <w:gridSpan w:val="2"/>
          </w:tcPr>
          <w:p w14:paraId="7CEB69B2" w14:textId="62D95C46" w:rsidR="00837791" w:rsidRPr="00175FE3" w:rsidRDefault="00CD7C1A" w:rsidP="003262C9">
            <w:pPr>
              <w:pStyle w:val="TableParagraph"/>
              <w:spacing w:line="429" w:lineRule="exact"/>
              <w:ind w:left="0"/>
              <w:rPr>
                <w:sz w:val="24"/>
                <w:szCs w:val="24"/>
              </w:rPr>
            </w:pPr>
            <w:r>
              <w:rPr>
                <w:spacing w:val="14"/>
                <w:sz w:val="24"/>
                <w:szCs w:val="24"/>
              </w:rPr>
              <w:lastRenderedPageBreak/>
              <w:t>B</w:t>
            </w:r>
            <w:r w:rsidR="000A5412" w:rsidRPr="00175FE3">
              <w:rPr>
                <w:spacing w:val="14"/>
                <w:sz w:val="24"/>
                <w:szCs w:val="24"/>
              </w:rPr>
              <w:t>0</w:t>
            </w:r>
            <w:r w:rsidR="00912E0A">
              <w:rPr>
                <w:spacing w:val="14"/>
                <w:sz w:val="24"/>
                <w:szCs w:val="24"/>
              </w:rPr>
              <w:t>6</w:t>
            </w:r>
            <w:r w:rsidR="00BB1947" w:rsidRPr="00175FE3">
              <w:rPr>
                <w:sz w:val="24"/>
                <w:szCs w:val="24"/>
              </w:rPr>
              <w:t xml:space="preserve"> </w:t>
            </w:r>
            <w:r w:rsidR="00B16B0A">
              <w:rPr>
                <w:rFonts w:hint="eastAsia"/>
                <w:sz w:val="24"/>
                <w:szCs w:val="24"/>
              </w:rPr>
              <w:t>立法會</w:t>
            </w:r>
          </w:p>
        </w:tc>
      </w:tr>
      <w:tr w:rsidR="00837791" w:rsidRPr="00175FE3" w14:paraId="4FDCBD1C" w14:textId="77777777">
        <w:trPr>
          <w:trHeight w:val="654"/>
        </w:trPr>
        <w:tc>
          <w:tcPr>
            <w:tcW w:w="9864" w:type="dxa"/>
            <w:gridSpan w:val="2"/>
          </w:tcPr>
          <w:p w14:paraId="10E22CC8" w14:textId="0070DE84" w:rsidR="00837791" w:rsidRPr="00175FE3" w:rsidRDefault="008325E4" w:rsidP="003262C9">
            <w:pPr>
              <w:pStyle w:val="TableParagraph"/>
              <w:spacing w:line="432" w:lineRule="exact"/>
              <w:ind w:left="0"/>
              <w:rPr>
                <w:b/>
                <w:sz w:val="24"/>
                <w:szCs w:val="24"/>
              </w:rPr>
            </w:pPr>
            <w:r w:rsidRPr="00175FE3">
              <w:rPr>
                <w:b/>
                <w:spacing w:val="18"/>
                <w:sz w:val="24"/>
                <w:szCs w:val="24"/>
              </w:rPr>
              <w:t>考察重點：</w:t>
            </w:r>
            <w:r w:rsidR="00CD57A4">
              <w:rPr>
                <w:rFonts w:hint="eastAsia"/>
                <w:b/>
                <w:spacing w:val="17"/>
                <w:sz w:val="24"/>
                <w:szCs w:val="24"/>
              </w:rPr>
              <w:t>透過</w:t>
            </w:r>
            <w:r w:rsidR="00B16B0A">
              <w:rPr>
                <w:rFonts w:hint="eastAsia"/>
                <w:b/>
                <w:spacing w:val="28"/>
                <w:sz w:val="24"/>
                <w:szCs w:val="24"/>
              </w:rPr>
              <w:t>立法會</w:t>
            </w:r>
            <w:r w:rsidR="001117BF">
              <w:rPr>
                <w:rFonts w:hint="eastAsia"/>
                <w:b/>
                <w:spacing w:val="28"/>
                <w:sz w:val="24"/>
                <w:szCs w:val="24"/>
              </w:rPr>
              <w:t>，思考</w:t>
            </w:r>
            <w:r w:rsidR="00CA4EBE">
              <w:rPr>
                <w:rFonts w:hint="eastAsia"/>
                <w:b/>
                <w:spacing w:val="28"/>
                <w:sz w:val="24"/>
                <w:szCs w:val="24"/>
              </w:rPr>
              <w:t>香港</w:t>
            </w:r>
            <w:r w:rsidR="00096689">
              <w:rPr>
                <w:rFonts w:hint="eastAsia"/>
                <w:b/>
                <w:spacing w:val="28"/>
                <w:sz w:val="24"/>
                <w:szCs w:val="24"/>
              </w:rPr>
              <w:t>對於</w:t>
            </w:r>
            <w:r w:rsidR="00CA4EBE">
              <w:rPr>
                <w:rFonts w:hint="eastAsia"/>
                <w:b/>
                <w:spacing w:val="28"/>
                <w:sz w:val="24"/>
                <w:szCs w:val="24"/>
              </w:rPr>
              <w:t>金融</w:t>
            </w:r>
            <w:r w:rsidR="00096689">
              <w:rPr>
                <w:rFonts w:hint="eastAsia"/>
                <w:b/>
                <w:spacing w:val="28"/>
                <w:sz w:val="24"/>
                <w:szCs w:val="24"/>
              </w:rPr>
              <w:t>的</w:t>
            </w:r>
            <w:r w:rsidR="00CA4EBE">
              <w:rPr>
                <w:rFonts w:hint="eastAsia"/>
                <w:b/>
                <w:spacing w:val="28"/>
                <w:sz w:val="24"/>
                <w:szCs w:val="24"/>
              </w:rPr>
              <w:t>保障</w:t>
            </w:r>
          </w:p>
        </w:tc>
      </w:tr>
      <w:tr w:rsidR="00837791" w:rsidRPr="00175FE3" w14:paraId="2A977AF5" w14:textId="77777777" w:rsidTr="005823A5">
        <w:trPr>
          <w:trHeight w:val="5742"/>
        </w:trPr>
        <w:tc>
          <w:tcPr>
            <w:tcW w:w="9864" w:type="dxa"/>
            <w:gridSpan w:val="2"/>
          </w:tcPr>
          <w:p w14:paraId="624FCDCF" w14:textId="0081003A" w:rsidR="00837791" w:rsidRPr="00175FE3" w:rsidRDefault="002B0672" w:rsidP="003262C9">
            <w:pPr>
              <w:pStyle w:val="TableParagraph"/>
              <w:ind w:left="0"/>
              <w:rPr>
                <w:noProof/>
                <w:sz w:val="24"/>
                <w:szCs w:val="24"/>
              </w:rPr>
            </w:pPr>
            <w:r>
              <w:rPr>
                <w:noProof/>
                <w:sz w:val="24"/>
                <w:szCs w:val="24"/>
              </w:rPr>
              <w:drawing>
                <wp:inline distT="0" distB="0" distL="0" distR="0" wp14:anchorId="6FF264FE" wp14:editId="382AA9AC">
                  <wp:extent cx="6257290" cy="3842385"/>
                  <wp:effectExtent l="0" t="0" r="0" b="5715"/>
                  <wp:docPr id="7" name="圖片 7" descr="一張含有 天空, 室外, 白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天空, 室外, 白天 的圖片&#10;&#10;自動產生的描述"/>
                          <pic:cNvPicPr/>
                        </pic:nvPicPr>
                        <pic:blipFill>
                          <a:blip r:embed="rId70">
                            <a:extLst>
                              <a:ext uri="{28A0092B-C50C-407E-A947-70E740481C1C}">
                                <a14:useLocalDpi xmlns:a14="http://schemas.microsoft.com/office/drawing/2010/main" val="0"/>
                              </a:ext>
                            </a:extLst>
                          </a:blip>
                          <a:stretch>
                            <a:fillRect/>
                          </a:stretch>
                        </pic:blipFill>
                        <pic:spPr>
                          <a:xfrm>
                            <a:off x="0" y="0"/>
                            <a:ext cx="6257290" cy="3842385"/>
                          </a:xfrm>
                          <a:prstGeom prst="rect">
                            <a:avLst/>
                          </a:prstGeom>
                        </pic:spPr>
                      </pic:pic>
                    </a:graphicData>
                  </a:graphic>
                </wp:inline>
              </w:drawing>
            </w:r>
          </w:p>
        </w:tc>
      </w:tr>
      <w:tr w:rsidR="00837791" w:rsidRPr="00175FE3" w14:paraId="7111C248" w14:textId="77777777">
        <w:trPr>
          <w:trHeight w:val="981"/>
        </w:trPr>
        <w:tc>
          <w:tcPr>
            <w:tcW w:w="9864" w:type="dxa"/>
            <w:gridSpan w:val="2"/>
          </w:tcPr>
          <w:p w14:paraId="204ACFC7" w14:textId="1D3A226F" w:rsidR="00837791" w:rsidRPr="00175FE3" w:rsidRDefault="00CA4EBE" w:rsidP="003262C9">
            <w:pPr>
              <w:pStyle w:val="TableParagraph"/>
              <w:spacing w:line="428" w:lineRule="exact"/>
              <w:ind w:left="0"/>
              <w:rPr>
                <w:sz w:val="24"/>
                <w:szCs w:val="24"/>
              </w:rPr>
            </w:pPr>
            <w:r>
              <w:rPr>
                <w:rFonts w:hint="eastAsia"/>
                <w:sz w:val="24"/>
                <w:szCs w:val="24"/>
              </w:rPr>
              <w:t>立法會</w:t>
            </w:r>
            <w:r w:rsidRPr="00CA4EBE">
              <w:rPr>
                <w:sz w:val="24"/>
                <w:szCs w:val="24"/>
              </w:rPr>
              <w:t>是香港特別行政區的立法機關</w:t>
            </w:r>
            <w:r w:rsidR="006421C4">
              <w:rPr>
                <w:rFonts w:hint="eastAsia"/>
                <w:sz w:val="24"/>
                <w:szCs w:val="24"/>
              </w:rPr>
              <w:t>，主要功能是</w:t>
            </w:r>
            <w:r w:rsidR="006421C4" w:rsidRPr="00B17DF6">
              <w:rPr>
                <w:sz w:val="24"/>
                <w:szCs w:val="24"/>
              </w:rPr>
              <w:t>議事</w:t>
            </w:r>
            <w:r w:rsidR="006421C4">
              <w:rPr>
                <w:rFonts w:hint="eastAsia"/>
                <w:sz w:val="24"/>
                <w:szCs w:val="24"/>
              </w:rPr>
              <w:t>、</w:t>
            </w:r>
            <w:r w:rsidR="006421C4" w:rsidRPr="00B17DF6">
              <w:rPr>
                <w:sz w:val="24"/>
                <w:szCs w:val="24"/>
              </w:rPr>
              <w:t>表決</w:t>
            </w:r>
            <w:r w:rsidR="006421C4">
              <w:rPr>
                <w:rFonts w:hint="eastAsia"/>
                <w:sz w:val="24"/>
                <w:szCs w:val="24"/>
              </w:rPr>
              <w:t>法案</w:t>
            </w:r>
            <w:r w:rsidR="00760DE8">
              <w:rPr>
                <w:rFonts w:hint="eastAsia"/>
                <w:sz w:val="24"/>
                <w:szCs w:val="24"/>
              </w:rPr>
              <w:t>，</w:t>
            </w:r>
            <w:r w:rsidR="00E75439">
              <w:rPr>
                <w:rFonts w:hint="eastAsia"/>
                <w:sz w:val="24"/>
                <w:szCs w:val="24"/>
              </w:rPr>
              <w:t>香港的立法會議員來自</w:t>
            </w:r>
            <w:r w:rsidR="00760DE8" w:rsidRPr="00760DE8">
              <w:rPr>
                <w:sz w:val="24"/>
                <w:szCs w:val="24"/>
              </w:rPr>
              <w:t>地區直選、功能界別</w:t>
            </w:r>
            <w:r w:rsidR="00E75439">
              <w:rPr>
                <w:rFonts w:hint="eastAsia"/>
                <w:sz w:val="24"/>
                <w:szCs w:val="24"/>
              </w:rPr>
              <w:t>和</w:t>
            </w:r>
            <w:r w:rsidR="00760DE8" w:rsidRPr="00760DE8">
              <w:rPr>
                <w:sz w:val="24"/>
                <w:szCs w:val="24"/>
              </w:rPr>
              <w:t>選舉委員會界別</w:t>
            </w:r>
            <w:r w:rsidR="00B17DF6">
              <w:rPr>
                <w:rFonts w:hint="eastAsia"/>
                <w:sz w:val="24"/>
                <w:szCs w:val="24"/>
              </w:rPr>
              <w:t>。</w:t>
            </w:r>
          </w:p>
        </w:tc>
      </w:tr>
      <w:tr w:rsidR="00837791" w:rsidRPr="00175FE3" w14:paraId="0D1D6913" w14:textId="77777777">
        <w:trPr>
          <w:trHeight w:val="654"/>
        </w:trPr>
        <w:tc>
          <w:tcPr>
            <w:tcW w:w="4673" w:type="dxa"/>
          </w:tcPr>
          <w:p w14:paraId="51573ED0" w14:textId="1E908C1B"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002E2428" w:rsidRPr="00175FE3">
              <w:rPr>
                <w:spacing w:val="13"/>
                <w:sz w:val="24"/>
                <w:szCs w:val="24"/>
              </w:rPr>
              <w:t>簡易版</w:t>
            </w:r>
            <w:r w:rsidRPr="00175FE3">
              <w:rPr>
                <w:sz w:val="24"/>
                <w:szCs w:val="24"/>
              </w:rPr>
              <w:t>）</w:t>
            </w:r>
          </w:p>
        </w:tc>
        <w:tc>
          <w:tcPr>
            <w:tcW w:w="5191" w:type="dxa"/>
          </w:tcPr>
          <w:p w14:paraId="1B1198BE" w14:textId="2A5B97FD" w:rsidR="00837791" w:rsidRPr="00175FE3" w:rsidRDefault="008325E4"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37791" w:rsidRPr="003C3499" w14:paraId="38F5BA98" w14:textId="77777777">
        <w:trPr>
          <w:trHeight w:val="2906"/>
        </w:trPr>
        <w:tc>
          <w:tcPr>
            <w:tcW w:w="4673" w:type="dxa"/>
          </w:tcPr>
          <w:p w14:paraId="195D6990" w14:textId="77777777" w:rsidR="008866D3" w:rsidRDefault="008866D3" w:rsidP="008866D3">
            <w:pPr>
              <w:pStyle w:val="TableParagraph"/>
              <w:numPr>
                <w:ilvl w:val="0"/>
                <w:numId w:val="19"/>
              </w:numPr>
              <w:tabs>
                <w:tab w:val="left" w:pos="590"/>
                <w:tab w:val="left" w:pos="591"/>
              </w:tabs>
              <w:spacing w:before="6" w:line="225" w:lineRule="auto"/>
              <w:ind w:left="589" w:right="470"/>
              <w:rPr>
                <w:sz w:val="24"/>
                <w:szCs w:val="24"/>
              </w:rPr>
            </w:pPr>
            <w:r>
              <w:rPr>
                <w:rFonts w:hint="eastAsia"/>
                <w:sz w:val="24"/>
                <w:szCs w:val="24"/>
              </w:rPr>
              <w:t>立法會對金融發展有何作用？</w:t>
            </w:r>
          </w:p>
          <w:p w14:paraId="2FA78537" w14:textId="77777777" w:rsidR="008866D3" w:rsidRPr="005427EA" w:rsidRDefault="008866D3" w:rsidP="008866D3">
            <w:pPr>
              <w:pStyle w:val="TableParagraph"/>
              <w:tabs>
                <w:tab w:val="left" w:pos="590"/>
                <w:tab w:val="left" w:pos="591"/>
              </w:tabs>
              <w:spacing w:before="6" w:line="225" w:lineRule="auto"/>
              <w:ind w:left="589" w:right="470"/>
              <w:rPr>
                <w:color w:val="FF0000"/>
                <w:sz w:val="24"/>
                <w:szCs w:val="24"/>
              </w:rPr>
            </w:pPr>
            <w:r w:rsidRPr="005427EA">
              <w:rPr>
                <w:rFonts w:hint="eastAsia"/>
                <w:color w:val="FF0000"/>
                <w:sz w:val="24"/>
                <w:szCs w:val="24"/>
              </w:rPr>
              <w:t>監察金管局、撥款</w:t>
            </w:r>
            <w:r>
              <w:rPr>
                <w:rFonts w:hint="eastAsia"/>
                <w:color w:val="FF0000"/>
                <w:sz w:val="24"/>
                <w:szCs w:val="24"/>
              </w:rPr>
              <w:t>支援發展金融業</w:t>
            </w:r>
          </w:p>
          <w:p w14:paraId="2D794546" w14:textId="77777777" w:rsidR="009249BC" w:rsidRDefault="009249BC" w:rsidP="00000CC5">
            <w:pPr>
              <w:pStyle w:val="TableParagraph"/>
              <w:numPr>
                <w:ilvl w:val="0"/>
                <w:numId w:val="5"/>
              </w:numPr>
              <w:spacing w:line="415" w:lineRule="exact"/>
              <w:ind w:left="589"/>
              <w:rPr>
                <w:sz w:val="24"/>
                <w:szCs w:val="24"/>
              </w:rPr>
            </w:pPr>
            <w:r>
              <w:rPr>
                <w:rFonts w:hint="eastAsia"/>
                <w:sz w:val="24"/>
                <w:szCs w:val="24"/>
              </w:rPr>
              <w:t>香港有何法規管理金</w:t>
            </w:r>
            <w:r w:rsidRPr="006E5007">
              <w:rPr>
                <w:sz w:val="24"/>
                <w:szCs w:val="24"/>
              </w:rPr>
              <w:t>融</w:t>
            </w:r>
            <w:r>
              <w:rPr>
                <w:rFonts w:hint="eastAsia"/>
                <w:sz w:val="24"/>
                <w:szCs w:val="24"/>
              </w:rPr>
              <w:t>活動</w:t>
            </w:r>
            <w:r w:rsidRPr="00FC5711">
              <w:rPr>
                <w:sz w:val="24"/>
                <w:szCs w:val="24"/>
              </w:rPr>
              <w:t>？</w:t>
            </w:r>
          </w:p>
          <w:p w14:paraId="20634EB8" w14:textId="1B9AE91D" w:rsidR="009249BC" w:rsidRPr="00766FAE" w:rsidRDefault="009249BC" w:rsidP="00000CC5">
            <w:pPr>
              <w:pStyle w:val="TableParagraph"/>
              <w:spacing w:line="415" w:lineRule="exact"/>
              <w:ind w:left="589"/>
              <w:rPr>
                <w:sz w:val="24"/>
                <w:szCs w:val="24"/>
              </w:rPr>
            </w:pPr>
            <w:r w:rsidRPr="00766FAE">
              <w:rPr>
                <w:color w:val="FF0000"/>
                <w:sz w:val="24"/>
                <w:szCs w:val="24"/>
              </w:rPr>
              <w:t>《銀行業條例》</w:t>
            </w:r>
            <w:r>
              <w:rPr>
                <w:rFonts w:hint="eastAsia"/>
                <w:color w:val="FF0000"/>
                <w:sz w:val="24"/>
                <w:szCs w:val="24"/>
              </w:rPr>
              <w:t>、</w:t>
            </w:r>
            <w:r w:rsidRPr="00B81000">
              <w:rPr>
                <w:color w:val="FF0000"/>
                <w:sz w:val="24"/>
                <w:szCs w:val="24"/>
              </w:rPr>
              <w:t>《證券及期貨條例》</w:t>
            </w:r>
            <w:r>
              <w:rPr>
                <w:rFonts w:hint="eastAsia"/>
                <w:color w:val="FF0000"/>
                <w:sz w:val="24"/>
                <w:szCs w:val="24"/>
              </w:rPr>
              <w:t>、</w:t>
            </w:r>
            <w:r w:rsidRPr="00766FAE">
              <w:rPr>
                <w:color w:val="FF0000"/>
                <w:sz w:val="24"/>
                <w:szCs w:val="24"/>
              </w:rPr>
              <w:t>《</w:t>
            </w:r>
            <w:r>
              <w:rPr>
                <w:rFonts w:hint="eastAsia"/>
                <w:color w:val="FF0000"/>
                <w:sz w:val="24"/>
                <w:szCs w:val="24"/>
              </w:rPr>
              <w:t>公司</w:t>
            </w:r>
            <w:r w:rsidRPr="00766FAE">
              <w:rPr>
                <w:color w:val="FF0000"/>
                <w:sz w:val="24"/>
                <w:szCs w:val="24"/>
              </w:rPr>
              <w:t>條例》</w:t>
            </w:r>
            <w:r>
              <w:rPr>
                <w:rFonts w:hint="eastAsia"/>
                <w:color w:val="FF0000"/>
                <w:sz w:val="24"/>
                <w:szCs w:val="24"/>
              </w:rPr>
              <w:t>等</w:t>
            </w:r>
          </w:p>
          <w:p w14:paraId="2BA30044" w14:textId="69A53189" w:rsidR="00925082" w:rsidRDefault="00986FB4" w:rsidP="00000CC5">
            <w:pPr>
              <w:pStyle w:val="TableParagraph"/>
              <w:numPr>
                <w:ilvl w:val="0"/>
                <w:numId w:val="19"/>
              </w:numPr>
              <w:tabs>
                <w:tab w:val="left" w:pos="590"/>
                <w:tab w:val="left" w:pos="591"/>
              </w:tabs>
              <w:spacing w:before="6" w:line="225" w:lineRule="auto"/>
              <w:ind w:left="589" w:right="470"/>
              <w:rPr>
                <w:sz w:val="24"/>
                <w:szCs w:val="24"/>
              </w:rPr>
            </w:pPr>
            <w:r>
              <w:rPr>
                <w:rFonts w:hint="eastAsia"/>
                <w:sz w:val="24"/>
                <w:szCs w:val="24"/>
              </w:rPr>
              <w:t>你認為香港的金</w:t>
            </w:r>
            <w:r w:rsidRPr="006E5007">
              <w:rPr>
                <w:sz w:val="24"/>
                <w:szCs w:val="24"/>
              </w:rPr>
              <w:t>融</w:t>
            </w:r>
            <w:r>
              <w:rPr>
                <w:rFonts w:hint="eastAsia"/>
                <w:sz w:val="24"/>
                <w:szCs w:val="24"/>
              </w:rPr>
              <w:t>法規完善</w:t>
            </w:r>
            <w:r w:rsidR="004C543B">
              <w:rPr>
                <w:rFonts w:hint="eastAsia"/>
                <w:sz w:val="24"/>
                <w:szCs w:val="24"/>
              </w:rPr>
              <w:t>嗎？</w:t>
            </w:r>
          </w:p>
          <w:p w14:paraId="3CA3B943" w14:textId="7880022C" w:rsidR="009A43C4" w:rsidRDefault="00940BDB" w:rsidP="00000CC5">
            <w:pPr>
              <w:pStyle w:val="TableParagraph"/>
              <w:numPr>
                <w:ilvl w:val="0"/>
                <w:numId w:val="19"/>
              </w:numPr>
              <w:tabs>
                <w:tab w:val="left" w:pos="590"/>
                <w:tab w:val="left" w:pos="591"/>
              </w:tabs>
              <w:spacing w:before="6" w:line="225" w:lineRule="auto"/>
              <w:ind w:left="589" w:right="470"/>
              <w:rPr>
                <w:sz w:val="24"/>
                <w:szCs w:val="24"/>
              </w:rPr>
            </w:pPr>
            <w:r>
              <w:rPr>
                <w:rFonts w:hint="eastAsia"/>
                <w:sz w:val="24"/>
                <w:szCs w:val="24"/>
              </w:rPr>
              <w:t>立法會內的</w:t>
            </w:r>
            <w:r w:rsidR="00C115CD">
              <w:rPr>
                <w:rFonts w:hint="eastAsia"/>
                <w:sz w:val="24"/>
                <w:szCs w:val="24"/>
              </w:rPr>
              <w:t>甚麼</w:t>
            </w:r>
            <w:r w:rsidR="00C115CD" w:rsidRPr="00C115CD">
              <w:rPr>
                <w:sz w:val="24"/>
                <w:szCs w:val="24"/>
              </w:rPr>
              <w:t>功能界別</w:t>
            </w:r>
            <w:r w:rsidR="00C115CD">
              <w:rPr>
                <w:rFonts w:hint="eastAsia"/>
                <w:sz w:val="24"/>
                <w:szCs w:val="24"/>
              </w:rPr>
              <w:t>與金融</w:t>
            </w:r>
            <w:r w:rsidR="00304E8F">
              <w:rPr>
                <w:rFonts w:hint="eastAsia"/>
                <w:sz w:val="24"/>
                <w:szCs w:val="24"/>
              </w:rPr>
              <w:t>業</w:t>
            </w:r>
            <w:r w:rsidR="00C115CD">
              <w:rPr>
                <w:rFonts w:hint="eastAsia"/>
                <w:sz w:val="24"/>
                <w:szCs w:val="24"/>
              </w:rPr>
              <w:t>關係密切</w:t>
            </w:r>
            <w:r w:rsidR="007E3C47">
              <w:rPr>
                <w:rFonts w:hint="eastAsia"/>
                <w:sz w:val="24"/>
                <w:szCs w:val="24"/>
              </w:rPr>
              <w:t>？</w:t>
            </w:r>
          </w:p>
          <w:p w14:paraId="26BDF0CD" w14:textId="671C4DA5" w:rsidR="009A43C4" w:rsidRPr="00FC3359" w:rsidRDefault="008B4EC5" w:rsidP="008866D3">
            <w:pPr>
              <w:pStyle w:val="TableParagraph"/>
              <w:tabs>
                <w:tab w:val="left" w:pos="590"/>
                <w:tab w:val="left" w:pos="591"/>
              </w:tabs>
              <w:spacing w:before="6" w:line="225" w:lineRule="auto"/>
              <w:ind w:left="589" w:right="470"/>
              <w:rPr>
                <w:sz w:val="24"/>
                <w:szCs w:val="24"/>
              </w:rPr>
            </w:pPr>
            <w:r w:rsidRPr="00775A15">
              <w:rPr>
                <w:color w:val="FF0000"/>
                <w:sz w:val="24"/>
                <w:szCs w:val="24"/>
              </w:rPr>
              <w:t>保險界</w:t>
            </w:r>
            <w:r>
              <w:rPr>
                <w:rFonts w:hint="eastAsia"/>
                <w:color w:val="FF0000"/>
                <w:sz w:val="24"/>
                <w:szCs w:val="24"/>
              </w:rPr>
              <w:t>、</w:t>
            </w:r>
            <w:r w:rsidRPr="008B33F4">
              <w:rPr>
                <w:color w:val="FF0000"/>
                <w:sz w:val="24"/>
                <w:szCs w:val="24"/>
              </w:rPr>
              <w:t>商界</w:t>
            </w:r>
            <w:r>
              <w:rPr>
                <w:rFonts w:hint="eastAsia"/>
                <w:color w:val="FF0000"/>
                <w:sz w:val="24"/>
                <w:szCs w:val="24"/>
              </w:rPr>
              <w:t>、</w:t>
            </w:r>
            <w:r w:rsidRPr="008B33F4">
              <w:rPr>
                <w:color w:val="FF0000"/>
                <w:sz w:val="24"/>
                <w:szCs w:val="24"/>
              </w:rPr>
              <w:t>金融界</w:t>
            </w:r>
            <w:r>
              <w:rPr>
                <w:rFonts w:hint="eastAsia"/>
                <w:color w:val="FF0000"/>
                <w:sz w:val="24"/>
                <w:szCs w:val="24"/>
              </w:rPr>
              <w:t>、</w:t>
            </w:r>
            <w:r w:rsidRPr="008B33F4">
              <w:rPr>
                <w:color w:val="FF0000"/>
                <w:sz w:val="24"/>
                <w:szCs w:val="24"/>
              </w:rPr>
              <w:t>金融服務界</w:t>
            </w:r>
            <w:r>
              <w:rPr>
                <w:rFonts w:hint="eastAsia"/>
                <w:color w:val="FF0000"/>
                <w:sz w:val="24"/>
                <w:szCs w:val="24"/>
              </w:rPr>
              <w:t>等</w:t>
            </w:r>
          </w:p>
        </w:tc>
        <w:tc>
          <w:tcPr>
            <w:tcW w:w="5191" w:type="dxa"/>
          </w:tcPr>
          <w:p w14:paraId="31DCA5FA" w14:textId="0FFE65CC" w:rsidR="00950F7D" w:rsidRDefault="002122EC" w:rsidP="00000CC5">
            <w:pPr>
              <w:pStyle w:val="TableParagraph"/>
              <w:numPr>
                <w:ilvl w:val="0"/>
                <w:numId w:val="19"/>
              </w:numPr>
              <w:tabs>
                <w:tab w:val="left" w:pos="589"/>
                <w:tab w:val="left" w:pos="590"/>
              </w:tabs>
              <w:spacing w:line="416" w:lineRule="exact"/>
              <w:ind w:left="589"/>
              <w:rPr>
                <w:sz w:val="24"/>
                <w:szCs w:val="24"/>
              </w:rPr>
            </w:pPr>
            <w:r>
              <w:rPr>
                <w:rFonts w:hint="eastAsia"/>
                <w:sz w:val="24"/>
                <w:szCs w:val="24"/>
              </w:rPr>
              <w:t>你認為</w:t>
            </w:r>
            <w:r w:rsidR="00770D91" w:rsidRPr="00770D91">
              <w:rPr>
                <w:sz w:val="24"/>
                <w:szCs w:val="24"/>
              </w:rPr>
              <w:t>金融</w:t>
            </w:r>
            <w:r w:rsidR="00770D91">
              <w:rPr>
                <w:rFonts w:hint="eastAsia"/>
                <w:sz w:val="24"/>
                <w:szCs w:val="24"/>
              </w:rPr>
              <w:t>業人士參與立法會，</w:t>
            </w:r>
            <w:r w:rsidR="00D0355C">
              <w:rPr>
                <w:rFonts w:hint="eastAsia"/>
                <w:sz w:val="24"/>
                <w:szCs w:val="24"/>
              </w:rPr>
              <w:t>怎樣</w:t>
            </w:r>
            <w:r w:rsidR="00770D91">
              <w:rPr>
                <w:rFonts w:hint="eastAsia"/>
                <w:sz w:val="24"/>
                <w:szCs w:val="24"/>
              </w:rPr>
              <w:t>有助香</w:t>
            </w:r>
            <w:r w:rsidR="00D0355C">
              <w:rPr>
                <w:rFonts w:hint="eastAsia"/>
                <w:sz w:val="24"/>
                <w:szCs w:val="24"/>
              </w:rPr>
              <w:t>港</w:t>
            </w:r>
            <w:r w:rsidR="00770D91">
              <w:rPr>
                <w:rFonts w:hint="eastAsia"/>
                <w:sz w:val="24"/>
                <w:szCs w:val="24"/>
              </w:rPr>
              <w:t>維持國際</w:t>
            </w:r>
            <w:r w:rsidR="00770D91" w:rsidRPr="00770D91">
              <w:rPr>
                <w:sz w:val="24"/>
                <w:szCs w:val="24"/>
              </w:rPr>
              <w:t>金融</w:t>
            </w:r>
            <w:r w:rsidR="00770D91">
              <w:rPr>
                <w:rFonts w:hint="eastAsia"/>
                <w:sz w:val="24"/>
                <w:szCs w:val="24"/>
              </w:rPr>
              <w:t>中心地位？</w:t>
            </w:r>
          </w:p>
          <w:p w14:paraId="679E5D64" w14:textId="77777777" w:rsidR="00770D91" w:rsidRDefault="00770D91" w:rsidP="00000CC5">
            <w:pPr>
              <w:pStyle w:val="TableParagraph"/>
              <w:tabs>
                <w:tab w:val="left" w:pos="589"/>
                <w:tab w:val="left" w:pos="590"/>
              </w:tabs>
              <w:spacing w:line="416" w:lineRule="exact"/>
              <w:ind w:left="589"/>
              <w:rPr>
                <w:color w:val="FF0000"/>
                <w:sz w:val="24"/>
                <w:szCs w:val="24"/>
              </w:rPr>
            </w:pPr>
            <w:r w:rsidRPr="00770D91">
              <w:rPr>
                <w:color w:val="FF0000"/>
                <w:sz w:val="24"/>
                <w:szCs w:val="24"/>
              </w:rPr>
              <w:t>（答案言之成理即可）</w:t>
            </w:r>
          </w:p>
          <w:p w14:paraId="3CBD45D2" w14:textId="46A989DC" w:rsidR="003C3499" w:rsidRPr="009E08FD" w:rsidRDefault="009E08FD" w:rsidP="00000CC5">
            <w:pPr>
              <w:pStyle w:val="TableParagraph"/>
              <w:tabs>
                <w:tab w:val="left" w:pos="589"/>
                <w:tab w:val="left" w:pos="590"/>
              </w:tabs>
              <w:spacing w:line="416" w:lineRule="exact"/>
              <w:ind w:left="589"/>
              <w:rPr>
                <w:color w:val="FF0000"/>
                <w:sz w:val="24"/>
                <w:szCs w:val="24"/>
              </w:rPr>
            </w:pPr>
            <w:r w:rsidRPr="009E08FD">
              <w:rPr>
                <w:rFonts w:hint="eastAsia"/>
                <w:color w:val="FF0000"/>
                <w:sz w:val="24"/>
                <w:szCs w:val="24"/>
              </w:rPr>
              <w:t>表達</w:t>
            </w:r>
            <w:r w:rsidR="000D54AB" w:rsidRPr="009E08FD">
              <w:rPr>
                <w:color w:val="FF0000"/>
                <w:sz w:val="24"/>
                <w:szCs w:val="24"/>
              </w:rPr>
              <w:t>業</w:t>
            </w:r>
            <w:r w:rsidR="000D54AB" w:rsidRPr="009E08FD">
              <w:rPr>
                <w:rFonts w:hint="eastAsia"/>
                <w:color w:val="FF0000"/>
                <w:sz w:val="24"/>
                <w:szCs w:val="24"/>
              </w:rPr>
              <w:t>界意見</w:t>
            </w:r>
            <w:r w:rsidRPr="009E08FD">
              <w:rPr>
                <w:rFonts w:hint="eastAsia"/>
                <w:color w:val="FF0000"/>
                <w:sz w:val="24"/>
                <w:szCs w:val="24"/>
              </w:rPr>
              <w:t>，協助制定政策</w:t>
            </w:r>
          </w:p>
          <w:p w14:paraId="7246244D" w14:textId="5EB13A1A" w:rsidR="00DF0FC8" w:rsidRDefault="00DF0FC8" w:rsidP="00000CC5">
            <w:pPr>
              <w:pStyle w:val="TableParagraph"/>
              <w:tabs>
                <w:tab w:val="left" w:pos="589"/>
                <w:tab w:val="left" w:pos="590"/>
              </w:tabs>
              <w:spacing w:line="416" w:lineRule="exact"/>
              <w:ind w:left="589"/>
              <w:rPr>
                <w:sz w:val="24"/>
                <w:szCs w:val="24"/>
              </w:rPr>
            </w:pPr>
          </w:p>
          <w:p w14:paraId="500ED09C" w14:textId="6365D05A" w:rsidR="00DF0FC8" w:rsidRDefault="00DF0FC8" w:rsidP="00000CC5">
            <w:pPr>
              <w:pStyle w:val="TableParagraph"/>
              <w:tabs>
                <w:tab w:val="left" w:pos="589"/>
                <w:tab w:val="left" w:pos="590"/>
              </w:tabs>
              <w:spacing w:line="416" w:lineRule="exact"/>
              <w:ind w:left="589"/>
              <w:rPr>
                <w:sz w:val="24"/>
                <w:szCs w:val="24"/>
              </w:rPr>
            </w:pPr>
          </w:p>
          <w:p w14:paraId="53F70B2C" w14:textId="47748833" w:rsidR="00DF0FC8" w:rsidRDefault="00DF0FC8" w:rsidP="00000CC5">
            <w:pPr>
              <w:pStyle w:val="TableParagraph"/>
              <w:tabs>
                <w:tab w:val="left" w:pos="589"/>
                <w:tab w:val="left" w:pos="590"/>
              </w:tabs>
              <w:spacing w:line="416" w:lineRule="exact"/>
              <w:ind w:left="589"/>
              <w:rPr>
                <w:sz w:val="24"/>
                <w:szCs w:val="24"/>
              </w:rPr>
            </w:pPr>
          </w:p>
          <w:p w14:paraId="5C99F7F9" w14:textId="77777777" w:rsidR="00DF0FC8" w:rsidRDefault="00DF0FC8" w:rsidP="00000CC5">
            <w:pPr>
              <w:pStyle w:val="TableParagraph"/>
              <w:tabs>
                <w:tab w:val="left" w:pos="589"/>
                <w:tab w:val="left" w:pos="590"/>
              </w:tabs>
              <w:spacing w:line="416" w:lineRule="exact"/>
              <w:ind w:left="589"/>
              <w:rPr>
                <w:sz w:val="24"/>
                <w:szCs w:val="24"/>
              </w:rPr>
            </w:pPr>
          </w:p>
          <w:p w14:paraId="22192038" w14:textId="6DBFD1C5" w:rsidR="00DF0FC8" w:rsidRPr="003C3499" w:rsidRDefault="00DF0FC8" w:rsidP="00000CC5">
            <w:pPr>
              <w:pStyle w:val="TableParagraph"/>
              <w:tabs>
                <w:tab w:val="left" w:pos="589"/>
                <w:tab w:val="left" w:pos="590"/>
              </w:tabs>
              <w:spacing w:line="416" w:lineRule="exact"/>
              <w:ind w:left="589"/>
              <w:rPr>
                <w:sz w:val="24"/>
                <w:szCs w:val="24"/>
              </w:rPr>
            </w:pPr>
          </w:p>
        </w:tc>
      </w:tr>
    </w:tbl>
    <w:p w14:paraId="4604202D" w14:textId="0B885972" w:rsidR="003A6874" w:rsidRPr="00175FE3" w:rsidRDefault="003A6874" w:rsidP="003262C9">
      <w:pPr>
        <w:rPr>
          <w:sz w:val="24"/>
          <w:szCs w:val="24"/>
        </w:rPr>
      </w:pPr>
    </w:p>
    <w:p w14:paraId="0634D73C" w14:textId="17EA13AC" w:rsidR="005C282C" w:rsidRPr="00175FE3" w:rsidRDefault="003A6874" w:rsidP="003262C9">
      <w:pPr>
        <w:rPr>
          <w:sz w:val="24"/>
          <w:szCs w:val="24"/>
        </w:rPr>
      </w:pPr>
      <w:r w:rsidRPr="00175FE3">
        <w:rPr>
          <w:sz w:val="24"/>
          <w:szCs w:val="24"/>
        </w:rPr>
        <w:br w:type="page"/>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5191"/>
      </w:tblGrid>
      <w:tr w:rsidR="005C282C" w:rsidRPr="00175FE3" w14:paraId="6FD2F9F1" w14:textId="77777777" w:rsidTr="00D002BB">
        <w:trPr>
          <w:trHeight w:val="654"/>
        </w:trPr>
        <w:tc>
          <w:tcPr>
            <w:tcW w:w="9864" w:type="dxa"/>
            <w:gridSpan w:val="2"/>
          </w:tcPr>
          <w:p w14:paraId="72E2548F" w14:textId="2E203E34" w:rsidR="005C282C" w:rsidRPr="00175FE3" w:rsidRDefault="00DF0FC8" w:rsidP="003262C9">
            <w:pPr>
              <w:pStyle w:val="TableParagraph"/>
              <w:spacing w:line="429" w:lineRule="exact"/>
              <w:ind w:left="0"/>
              <w:rPr>
                <w:sz w:val="24"/>
                <w:szCs w:val="24"/>
              </w:rPr>
            </w:pPr>
            <w:r>
              <w:rPr>
                <w:spacing w:val="14"/>
                <w:sz w:val="24"/>
                <w:szCs w:val="24"/>
              </w:rPr>
              <w:lastRenderedPageBreak/>
              <w:t>B</w:t>
            </w:r>
            <w:r w:rsidR="005C282C" w:rsidRPr="00175FE3">
              <w:rPr>
                <w:spacing w:val="14"/>
                <w:sz w:val="24"/>
                <w:szCs w:val="24"/>
              </w:rPr>
              <w:t>0</w:t>
            </w:r>
            <w:r w:rsidR="008805D3">
              <w:rPr>
                <w:spacing w:val="14"/>
                <w:sz w:val="24"/>
                <w:szCs w:val="24"/>
              </w:rPr>
              <w:t>7</w:t>
            </w:r>
            <w:r w:rsidR="005C282C" w:rsidRPr="00175FE3">
              <w:rPr>
                <w:spacing w:val="14"/>
                <w:sz w:val="24"/>
                <w:szCs w:val="24"/>
              </w:rPr>
              <w:t>.</w:t>
            </w:r>
            <w:r w:rsidR="005C282C" w:rsidRPr="00175FE3">
              <w:rPr>
                <w:sz w:val="24"/>
                <w:szCs w:val="24"/>
              </w:rPr>
              <w:t xml:space="preserve"> </w:t>
            </w:r>
            <w:r w:rsidR="008F026D">
              <w:rPr>
                <w:rFonts w:hint="eastAsia"/>
                <w:sz w:val="24"/>
                <w:szCs w:val="24"/>
              </w:rPr>
              <w:t>稅務大樓</w:t>
            </w:r>
          </w:p>
        </w:tc>
      </w:tr>
      <w:tr w:rsidR="005C282C" w:rsidRPr="00175FE3" w14:paraId="19F25D12" w14:textId="77777777" w:rsidTr="00D002BB">
        <w:trPr>
          <w:trHeight w:val="654"/>
        </w:trPr>
        <w:tc>
          <w:tcPr>
            <w:tcW w:w="9864" w:type="dxa"/>
            <w:gridSpan w:val="2"/>
          </w:tcPr>
          <w:p w14:paraId="0BCB8678" w14:textId="2D93F709" w:rsidR="005C282C" w:rsidRPr="00175FE3" w:rsidRDefault="005C282C" w:rsidP="003262C9">
            <w:pPr>
              <w:pStyle w:val="TableParagraph"/>
              <w:spacing w:line="432" w:lineRule="exact"/>
              <w:ind w:left="0"/>
              <w:rPr>
                <w:b/>
                <w:sz w:val="24"/>
                <w:szCs w:val="24"/>
              </w:rPr>
            </w:pPr>
            <w:r w:rsidRPr="00175FE3">
              <w:rPr>
                <w:b/>
                <w:spacing w:val="18"/>
                <w:sz w:val="24"/>
                <w:szCs w:val="24"/>
              </w:rPr>
              <w:t>考察重點：</w:t>
            </w:r>
            <w:r w:rsidR="00CD57A4">
              <w:rPr>
                <w:rFonts w:hint="eastAsia"/>
                <w:b/>
                <w:spacing w:val="17"/>
                <w:sz w:val="24"/>
                <w:szCs w:val="24"/>
              </w:rPr>
              <w:t>透過</w:t>
            </w:r>
            <w:r w:rsidR="008F026D" w:rsidRPr="008F026D">
              <w:rPr>
                <w:b/>
                <w:spacing w:val="18"/>
                <w:sz w:val="24"/>
                <w:szCs w:val="24"/>
              </w:rPr>
              <w:t>稅務大樓</w:t>
            </w:r>
            <w:r w:rsidR="006A4701">
              <w:rPr>
                <w:rFonts w:hint="eastAsia"/>
                <w:b/>
                <w:spacing w:val="18"/>
                <w:sz w:val="24"/>
                <w:szCs w:val="24"/>
              </w:rPr>
              <w:t>，</w:t>
            </w:r>
            <w:r w:rsidR="008F026D">
              <w:rPr>
                <w:rFonts w:hint="eastAsia"/>
                <w:b/>
                <w:spacing w:val="18"/>
                <w:sz w:val="24"/>
                <w:szCs w:val="24"/>
              </w:rPr>
              <w:t>思考香港稅</w:t>
            </w:r>
            <w:r w:rsidR="00B670CF" w:rsidRPr="008F026D">
              <w:rPr>
                <w:b/>
                <w:spacing w:val="18"/>
                <w:sz w:val="24"/>
                <w:szCs w:val="24"/>
              </w:rPr>
              <w:t>務</w:t>
            </w:r>
            <w:r w:rsidR="00B670CF">
              <w:rPr>
                <w:rFonts w:hint="eastAsia"/>
                <w:b/>
                <w:spacing w:val="18"/>
                <w:sz w:val="24"/>
                <w:szCs w:val="24"/>
              </w:rPr>
              <w:t>與</w:t>
            </w:r>
            <w:r w:rsidR="00B670CF">
              <w:rPr>
                <w:rFonts w:hint="eastAsia"/>
                <w:b/>
                <w:spacing w:val="28"/>
                <w:sz w:val="24"/>
                <w:szCs w:val="24"/>
              </w:rPr>
              <w:t>金融發展的關係</w:t>
            </w:r>
          </w:p>
        </w:tc>
      </w:tr>
      <w:tr w:rsidR="005C282C" w:rsidRPr="00175FE3" w14:paraId="7F2E2553" w14:textId="77777777" w:rsidTr="00E93650">
        <w:trPr>
          <w:trHeight w:val="5884"/>
        </w:trPr>
        <w:tc>
          <w:tcPr>
            <w:tcW w:w="9864" w:type="dxa"/>
            <w:gridSpan w:val="2"/>
          </w:tcPr>
          <w:p w14:paraId="36C6AED6" w14:textId="2DA3ABF0" w:rsidR="005C282C" w:rsidRPr="00175FE3" w:rsidRDefault="008F026D" w:rsidP="003262C9">
            <w:pPr>
              <w:pStyle w:val="TableParagraph"/>
              <w:ind w:left="0"/>
              <w:rPr>
                <w:noProof/>
                <w:sz w:val="24"/>
                <w:szCs w:val="24"/>
              </w:rPr>
            </w:pPr>
            <w:r>
              <w:rPr>
                <w:noProof/>
                <w:sz w:val="24"/>
                <w:szCs w:val="24"/>
              </w:rPr>
              <w:drawing>
                <wp:inline distT="0" distB="0" distL="0" distR="0" wp14:anchorId="7B07F259" wp14:editId="4DF5DE9E">
                  <wp:extent cx="6255517" cy="3077155"/>
                  <wp:effectExtent l="0" t="0" r="0" b="9525"/>
                  <wp:docPr id="15" name="圖片 15" descr="一張含有 室外, 太陽能電池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室外, 太陽能電池 的圖片&#10;&#10;自動產生的描述"/>
                          <pic:cNvPicPr/>
                        </pic:nvPicPr>
                        <pic:blipFill rotWithShape="1">
                          <a:blip r:embed="rId71" cstate="print">
                            <a:extLst>
                              <a:ext uri="{28A0092B-C50C-407E-A947-70E740481C1C}">
                                <a14:useLocalDpi xmlns:a14="http://schemas.microsoft.com/office/drawing/2010/main" val="0"/>
                              </a:ext>
                            </a:extLst>
                          </a:blip>
                          <a:srcRect t="13045" b="21371"/>
                          <a:stretch/>
                        </pic:blipFill>
                        <pic:spPr bwMode="auto">
                          <a:xfrm>
                            <a:off x="0" y="0"/>
                            <a:ext cx="6256485" cy="3077631"/>
                          </a:xfrm>
                          <a:prstGeom prst="rect">
                            <a:avLst/>
                          </a:prstGeom>
                          <a:ln>
                            <a:noFill/>
                          </a:ln>
                          <a:extLst>
                            <a:ext uri="{53640926-AAD7-44D8-BBD7-CCE9431645EC}">
                              <a14:shadowObscured xmlns:a14="http://schemas.microsoft.com/office/drawing/2010/main"/>
                            </a:ext>
                          </a:extLst>
                        </pic:spPr>
                      </pic:pic>
                    </a:graphicData>
                  </a:graphic>
                </wp:inline>
              </w:drawing>
            </w:r>
          </w:p>
        </w:tc>
      </w:tr>
      <w:tr w:rsidR="005C282C" w:rsidRPr="00175FE3" w14:paraId="40C39A65" w14:textId="77777777" w:rsidTr="00D002BB">
        <w:trPr>
          <w:trHeight w:val="981"/>
        </w:trPr>
        <w:tc>
          <w:tcPr>
            <w:tcW w:w="9864" w:type="dxa"/>
            <w:gridSpan w:val="2"/>
          </w:tcPr>
          <w:p w14:paraId="285ADC56" w14:textId="2078E964" w:rsidR="005C282C" w:rsidRPr="00175FE3" w:rsidRDefault="008805D3" w:rsidP="003262C9">
            <w:pPr>
              <w:pStyle w:val="TableParagraph"/>
              <w:spacing w:line="428" w:lineRule="exact"/>
              <w:ind w:left="0"/>
              <w:rPr>
                <w:sz w:val="24"/>
                <w:szCs w:val="24"/>
              </w:rPr>
            </w:pPr>
            <w:r w:rsidRPr="008805D3">
              <w:rPr>
                <w:sz w:val="24"/>
                <w:szCs w:val="24"/>
              </w:rPr>
              <w:t>稅務大樓</w:t>
            </w:r>
            <w:r w:rsidR="005D5844" w:rsidRPr="005D5844">
              <w:rPr>
                <w:sz w:val="24"/>
                <w:szCs w:val="24"/>
              </w:rPr>
              <w:t>是政府辦公大樓</w:t>
            </w:r>
            <w:r w:rsidR="005D5844">
              <w:rPr>
                <w:rFonts w:hint="eastAsia"/>
                <w:sz w:val="24"/>
                <w:szCs w:val="24"/>
              </w:rPr>
              <w:t>之一，</w:t>
            </w:r>
            <w:r w:rsidR="007B62DE">
              <w:rPr>
                <w:rFonts w:hint="eastAsia"/>
                <w:sz w:val="24"/>
                <w:szCs w:val="24"/>
              </w:rPr>
              <w:t>內有</w:t>
            </w:r>
            <w:r w:rsidR="007B62DE" w:rsidRPr="007B62DE">
              <w:rPr>
                <w:sz w:val="24"/>
                <w:szCs w:val="24"/>
              </w:rPr>
              <w:t>稅務局</w:t>
            </w:r>
            <w:r w:rsidR="00A04E67">
              <w:rPr>
                <w:rFonts w:hint="eastAsia"/>
                <w:sz w:val="24"/>
                <w:szCs w:val="24"/>
              </w:rPr>
              <w:t>及</w:t>
            </w:r>
            <w:r w:rsidR="00A7414B">
              <w:rPr>
                <w:rFonts w:hint="eastAsia"/>
                <w:sz w:val="24"/>
                <w:szCs w:val="24"/>
              </w:rPr>
              <w:t>其他政府部門</w:t>
            </w:r>
            <w:r w:rsidR="007B62DE">
              <w:rPr>
                <w:rFonts w:hint="eastAsia"/>
                <w:sz w:val="24"/>
                <w:szCs w:val="24"/>
              </w:rPr>
              <w:t>的</w:t>
            </w:r>
            <w:r w:rsidR="007B62DE" w:rsidRPr="007B62DE">
              <w:rPr>
                <w:sz w:val="24"/>
                <w:szCs w:val="24"/>
              </w:rPr>
              <w:t>辦公室</w:t>
            </w:r>
            <w:r w:rsidR="007B62DE">
              <w:rPr>
                <w:rFonts w:hint="eastAsia"/>
                <w:sz w:val="24"/>
                <w:szCs w:val="24"/>
              </w:rPr>
              <w:t>。</w:t>
            </w:r>
          </w:p>
        </w:tc>
      </w:tr>
      <w:tr w:rsidR="005C282C" w:rsidRPr="00175FE3" w14:paraId="47F98945" w14:textId="77777777" w:rsidTr="00D002BB">
        <w:trPr>
          <w:trHeight w:val="654"/>
        </w:trPr>
        <w:tc>
          <w:tcPr>
            <w:tcW w:w="4673" w:type="dxa"/>
          </w:tcPr>
          <w:p w14:paraId="2B06F5A6" w14:textId="42C7769E" w:rsidR="005C282C" w:rsidRPr="00175FE3" w:rsidRDefault="005C282C"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簡易版</w:t>
            </w:r>
            <w:r w:rsidRPr="00175FE3">
              <w:rPr>
                <w:sz w:val="24"/>
                <w:szCs w:val="24"/>
              </w:rPr>
              <w:t>）</w:t>
            </w:r>
          </w:p>
        </w:tc>
        <w:tc>
          <w:tcPr>
            <w:tcW w:w="5191" w:type="dxa"/>
          </w:tcPr>
          <w:p w14:paraId="450ABCCB" w14:textId="791E5B1E" w:rsidR="005C282C" w:rsidRPr="00175FE3" w:rsidRDefault="005C282C"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5C282C" w:rsidRPr="003E68AD" w14:paraId="5C82B816" w14:textId="77777777" w:rsidTr="00D002BB">
        <w:trPr>
          <w:trHeight w:val="2906"/>
        </w:trPr>
        <w:tc>
          <w:tcPr>
            <w:tcW w:w="4673" w:type="dxa"/>
          </w:tcPr>
          <w:p w14:paraId="23737BB9" w14:textId="5640823D" w:rsidR="003C00BB" w:rsidRDefault="00115F1D" w:rsidP="00A237E6">
            <w:pPr>
              <w:pStyle w:val="TableParagraph"/>
              <w:numPr>
                <w:ilvl w:val="0"/>
                <w:numId w:val="21"/>
              </w:numPr>
              <w:spacing w:before="6" w:line="225" w:lineRule="auto"/>
              <w:ind w:left="589" w:right="470"/>
              <w:rPr>
                <w:sz w:val="24"/>
                <w:szCs w:val="24"/>
              </w:rPr>
            </w:pPr>
            <w:r>
              <w:rPr>
                <w:rFonts w:hint="eastAsia"/>
                <w:sz w:val="24"/>
                <w:szCs w:val="24"/>
              </w:rPr>
              <w:t>甚麼政府部門處理香港稅收</w:t>
            </w:r>
            <w:r w:rsidR="003D643F">
              <w:rPr>
                <w:rFonts w:hint="eastAsia"/>
                <w:sz w:val="24"/>
                <w:szCs w:val="24"/>
              </w:rPr>
              <w:t>？</w:t>
            </w:r>
          </w:p>
          <w:p w14:paraId="7CE5EA00" w14:textId="77777777" w:rsidR="00580A7D" w:rsidRPr="00580A7D" w:rsidRDefault="00580A7D" w:rsidP="00A237E6">
            <w:pPr>
              <w:pStyle w:val="TableParagraph"/>
              <w:spacing w:before="6" w:line="225" w:lineRule="auto"/>
              <w:ind w:left="589" w:right="470"/>
              <w:rPr>
                <w:sz w:val="24"/>
                <w:szCs w:val="24"/>
              </w:rPr>
            </w:pPr>
            <w:r w:rsidRPr="00580A7D">
              <w:rPr>
                <w:color w:val="FF0000"/>
                <w:sz w:val="24"/>
                <w:szCs w:val="24"/>
              </w:rPr>
              <w:t>稅務局</w:t>
            </w:r>
          </w:p>
          <w:p w14:paraId="402E9D1A" w14:textId="33DC0560" w:rsidR="005C282C" w:rsidRPr="00B23172" w:rsidRDefault="00CF2383" w:rsidP="00A237E6">
            <w:pPr>
              <w:pStyle w:val="TableParagraph"/>
              <w:numPr>
                <w:ilvl w:val="0"/>
                <w:numId w:val="21"/>
              </w:numPr>
              <w:spacing w:before="6" w:line="225" w:lineRule="auto"/>
              <w:ind w:left="589" w:right="470"/>
              <w:rPr>
                <w:sz w:val="24"/>
                <w:szCs w:val="24"/>
              </w:rPr>
            </w:pPr>
            <w:r>
              <w:rPr>
                <w:rFonts w:hint="eastAsia"/>
                <w:sz w:val="24"/>
                <w:szCs w:val="24"/>
              </w:rPr>
              <w:t>猜猜</w:t>
            </w:r>
            <w:r w:rsidR="005E1521">
              <w:rPr>
                <w:rFonts w:hint="eastAsia"/>
                <w:sz w:val="24"/>
                <w:szCs w:val="24"/>
              </w:rPr>
              <w:t>香港政府的</w:t>
            </w:r>
            <w:r w:rsidR="00611DF3">
              <w:rPr>
                <w:rFonts w:hint="eastAsia"/>
                <w:sz w:val="24"/>
                <w:szCs w:val="24"/>
              </w:rPr>
              <w:t>大部分</w:t>
            </w:r>
            <w:r w:rsidR="001A2967">
              <w:rPr>
                <w:rFonts w:hint="eastAsia"/>
                <w:sz w:val="24"/>
                <w:szCs w:val="24"/>
              </w:rPr>
              <w:t>稅</w:t>
            </w:r>
            <w:r w:rsidR="005E1521">
              <w:rPr>
                <w:rFonts w:hint="eastAsia"/>
                <w:sz w:val="24"/>
                <w:szCs w:val="24"/>
              </w:rPr>
              <w:t>收來</w:t>
            </w:r>
            <w:r w:rsidR="001A2967">
              <w:rPr>
                <w:rFonts w:hint="eastAsia"/>
                <w:sz w:val="24"/>
                <w:szCs w:val="24"/>
              </w:rPr>
              <w:t>自</w:t>
            </w:r>
            <w:r w:rsidR="00611DF3">
              <w:rPr>
                <w:rFonts w:hint="eastAsia"/>
                <w:sz w:val="24"/>
                <w:szCs w:val="24"/>
              </w:rPr>
              <w:t>哪裏</w:t>
            </w:r>
            <w:r w:rsidR="00B6587B" w:rsidRPr="00B23172">
              <w:rPr>
                <w:rFonts w:hint="eastAsia"/>
                <w:sz w:val="24"/>
                <w:szCs w:val="24"/>
              </w:rPr>
              <w:t>？</w:t>
            </w:r>
          </w:p>
          <w:p w14:paraId="37688042" w14:textId="1AC6F750" w:rsidR="00ED5455" w:rsidRPr="00175FE3" w:rsidRDefault="002F0FB7" w:rsidP="00A237E6">
            <w:pPr>
              <w:pStyle w:val="TableParagraph"/>
              <w:spacing w:before="6" w:line="225" w:lineRule="auto"/>
              <w:ind w:left="589" w:right="470"/>
              <w:rPr>
                <w:sz w:val="24"/>
                <w:szCs w:val="24"/>
              </w:rPr>
            </w:pPr>
            <w:r w:rsidRPr="002F0FB7">
              <w:rPr>
                <w:color w:val="FF0000"/>
                <w:sz w:val="24"/>
                <w:szCs w:val="24"/>
              </w:rPr>
              <w:t>利得稅和薪俸稅</w:t>
            </w:r>
          </w:p>
          <w:p w14:paraId="5EA1C64C" w14:textId="5BF10628" w:rsidR="006C7B81" w:rsidRDefault="00A407FD" w:rsidP="00A237E6">
            <w:pPr>
              <w:pStyle w:val="TableParagraph"/>
              <w:numPr>
                <w:ilvl w:val="0"/>
                <w:numId w:val="21"/>
              </w:numPr>
              <w:spacing w:before="6" w:line="225" w:lineRule="auto"/>
              <w:ind w:left="589" w:right="470"/>
              <w:rPr>
                <w:sz w:val="24"/>
                <w:szCs w:val="24"/>
              </w:rPr>
            </w:pPr>
            <w:r>
              <w:rPr>
                <w:rFonts w:hint="eastAsia"/>
                <w:sz w:val="24"/>
                <w:szCs w:val="24"/>
              </w:rPr>
              <w:t>香港稅制對投資者有何吸引力？</w:t>
            </w:r>
          </w:p>
          <w:p w14:paraId="48861DF9" w14:textId="520AB07C" w:rsidR="00590848" w:rsidRPr="00590848" w:rsidRDefault="00590848" w:rsidP="00A237E6">
            <w:pPr>
              <w:pStyle w:val="TableParagraph"/>
              <w:spacing w:before="6" w:line="225" w:lineRule="auto"/>
              <w:ind w:left="589" w:right="470"/>
              <w:rPr>
                <w:color w:val="FF0000"/>
                <w:sz w:val="24"/>
                <w:szCs w:val="24"/>
              </w:rPr>
            </w:pPr>
            <w:r w:rsidRPr="00590848">
              <w:rPr>
                <w:color w:val="FF0000"/>
                <w:sz w:val="24"/>
                <w:szCs w:val="24"/>
              </w:rPr>
              <w:t>低稅率及簡單稅制</w:t>
            </w:r>
          </w:p>
          <w:p w14:paraId="2ECF00A5" w14:textId="1B531D8F" w:rsidR="006C7B81" w:rsidRPr="00AE1856" w:rsidRDefault="006C7B81" w:rsidP="00A237E6">
            <w:pPr>
              <w:pStyle w:val="TableParagraph"/>
              <w:numPr>
                <w:ilvl w:val="0"/>
                <w:numId w:val="21"/>
              </w:numPr>
              <w:spacing w:before="6" w:line="225" w:lineRule="auto"/>
              <w:ind w:left="589" w:right="470"/>
              <w:rPr>
                <w:sz w:val="24"/>
                <w:szCs w:val="24"/>
              </w:rPr>
            </w:pPr>
            <w:r>
              <w:rPr>
                <w:rFonts w:hint="eastAsia"/>
                <w:sz w:val="24"/>
                <w:szCs w:val="24"/>
              </w:rPr>
              <w:t>如果你是投資者，你希望政府收重稅，還是輕稅</w:t>
            </w:r>
            <w:r w:rsidRPr="00175FE3">
              <w:rPr>
                <w:rFonts w:hint="eastAsia"/>
                <w:sz w:val="24"/>
                <w:szCs w:val="24"/>
              </w:rPr>
              <w:t>？</w:t>
            </w:r>
          </w:p>
          <w:p w14:paraId="69FD89F6" w14:textId="56587A27" w:rsidR="00B6587B" w:rsidRPr="003957CB" w:rsidRDefault="00B6587B" w:rsidP="00A237E6">
            <w:pPr>
              <w:pStyle w:val="TableParagraph"/>
              <w:spacing w:before="6" w:line="225" w:lineRule="auto"/>
              <w:ind w:left="589" w:right="470"/>
              <w:rPr>
                <w:sz w:val="24"/>
                <w:szCs w:val="24"/>
              </w:rPr>
            </w:pPr>
          </w:p>
        </w:tc>
        <w:tc>
          <w:tcPr>
            <w:tcW w:w="5191" w:type="dxa"/>
          </w:tcPr>
          <w:p w14:paraId="46179BF7" w14:textId="7A189B0F" w:rsidR="00A31BD9" w:rsidRPr="00A31BD9" w:rsidRDefault="00B76637" w:rsidP="00A237E6">
            <w:pPr>
              <w:pStyle w:val="TableParagraph"/>
              <w:numPr>
                <w:ilvl w:val="0"/>
                <w:numId w:val="15"/>
              </w:numPr>
              <w:spacing w:before="6" w:line="225" w:lineRule="auto"/>
              <w:ind w:left="589" w:right="93"/>
              <w:rPr>
                <w:sz w:val="24"/>
                <w:szCs w:val="24"/>
              </w:rPr>
            </w:pPr>
            <w:r>
              <w:rPr>
                <w:rFonts w:hint="eastAsia"/>
                <w:sz w:val="24"/>
                <w:szCs w:val="24"/>
              </w:rPr>
              <w:t>政府可如何運用</w:t>
            </w:r>
            <w:r w:rsidR="00A0075C">
              <w:rPr>
                <w:rFonts w:hint="eastAsia"/>
                <w:sz w:val="24"/>
                <w:szCs w:val="24"/>
              </w:rPr>
              <w:t>公共財政</w:t>
            </w:r>
            <w:r>
              <w:rPr>
                <w:rFonts w:hint="eastAsia"/>
                <w:sz w:val="24"/>
                <w:szCs w:val="24"/>
              </w:rPr>
              <w:t>推動金融發展</w:t>
            </w:r>
            <w:r w:rsidR="003957CB">
              <w:rPr>
                <w:rFonts w:hint="eastAsia"/>
                <w:sz w:val="24"/>
                <w:szCs w:val="24"/>
              </w:rPr>
              <w:t>。</w:t>
            </w:r>
          </w:p>
          <w:p w14:paraId="7CEAF33F" w14:textId="786C6B09" w:rsidR="00A0075C" w:rsidRPr="00A237E6" w:rsidRDefault="00B76637" w:rsidP="00A237E6">
            <w:pPr>
              <w:pStyle w:val="TableParagraph"/>
              <w:spacing w:before="6" w:line="225" w:lineRule="auto"/>
              <w:ind w:left="589" w:right="93"/>
              <w:rPr>
                <w:color w:val="FF0000"/>
                <w:sz w:val="24"/>
                <w:szCs w:val="24"/>
              </w:rPr>
            </w:pPr>
            <w:r w:rsidRPr="00A0075C">
              <w:rPr>
                <w:color w:val="FF0000"/>
                <w:sz w:val="24"/>
                <w:szCs w:val="24"/>
              </w:rPr>
              <w:t>（答案言之成理即可）</w:t>
            </w:r>
            <w:r w:rsidR="00A0075C">
              <w:rPr>
                <w:rFonts w:hint="eastAsia"/>
                <w:color w:val="FF0000"/>
                <w:sz w:val="24"/>
                <w:szCs w:val="24"/>
              </w:rPr>
              <w:t>發展金融科技、資助市民進修等</w:t>
            </w:r>
          </w:p>
        </w:tc>
      </w:tr>
    </w:tbl>
    <w:p w14:paraId="04A398FD" w14:textId="77777777" w:rsidR="008805D3" w:rsidRDefault="008805D3" w:rsidP="003262C9">
      <w:r>
        <w:br w:type="page"/>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5191"/>
      </w:tblGrid>
      <w:tr w:rsidR="008805D3" w:rsidRPr="00175FE3" w14:paraId="14F9BD18" w14:textId="77777777" w:rsidTr="00090A5F">
        <w:trPr>
          <w:trHeight w:val="654"/>
        </w:trPr>
        <w:tc>
          <w:tcPr>
            <w:tcW w:w="9864" w:type="dxa"/>
            <w:gridSpan w:val="2"/>
          </w:tcPr>
          <w:p w14:paraId="6BAE337A" w14:textId="378189DA" w:rsidR="008805D3" w:rsidRDefault="008805D3" w:rsidP="003262C9">
            <w:pPr>
              <w:pStyle w:val="TableParagraph"/>
              <w:spacing w:line="429" w:lineRule="exact"/>
              <w:ind w:left="0"/>
              <w:rPr>
                <w:spacing w:val="14"/>
                <w:sz w:val="24"/>
                <w:szCs w:val="24"/>
              </w:rPr>
            </w:pPr>
            <w:r>
              <w:rPr>
                <w:spacing w:val="14"/>
                <w:sz w:val="24"/>
                <w:szCs w:val="24"/>
              </w:rPr>
              <w:lastRenderedPageBreak/>
              <w:t>B</w:t>
            </w:r>
            <w:r w:rsidRPr="00175FE3">
              <w:rPr>
                <w:spacing w:val="14"/>
                <w:sz w:val="24"/>
                <w:szCs w:val="24"/>
              </w:rPr>
              <w:t>0</w:t>
            </w:r>
            <w:r>
              <w:rPr>
                <w:rFonts w:hint="eastAsia"/>
                <w:spacing w:val="14"/>
                <w:sz w:val="24"/>
                <w:szCs w:val="24"/>
              </w:rPr>
              <w:t>8</w:t>
            </w:r>
            <w:r w:rsidRPr="00175FE3">
              <w:rPr>
                <w:spacing w:val="14"/>
                <w:sz w:val="24"/>
                <w:szCs w:val="24"/>
              </w:rPr>
              <w:t>.</w:t>
            </w:r>
            <w:r w:rsidRPr="00175FE3">
              <w:rPr>
                <w:sz w:val="24"/>
                <w:szCs w:val="24"/>
              </w:rPr>
              <w:t xml:space="preserve"> </w:t>
            </w:r>
            <w:r w:rsidRPr="00717663">
              <w:rPr>
                <w:sz w:val="24"/>
                <w:szCs w:val="24"/>
              </w:rPr>
              <w:t>香港會議展覽中心</w:t>
            </w:r>
          </w:p>
        </w:tc>
      </w:tr>
      <w:tr w:rsidR="008805D3" w:rsidRPr="00175FE3" w14:paraId="0E4E3104" w14:textId="77777777" w:rsidTr="00090A5F">
        <w:trPr>
          <w:trHeight w:val="654"/>
        </w:trPr>
        <w:tc>
          <w:tcPr>
            <w:tcW w:w="9864" w:type="dxa"/>
            <w:gridSpan w:val="2"/>
          </w:tcPr>
          <w:p w14:paraId="1E53C235" w14:textId="2E8ED33D" w:rsidR="008805D3" w:rsidRPr="00175FE3" w:rsidRDefault="008805D3" w:rsidP="003262C9">
            <w:pPr>
              <w:pStyle w:val="TableParagraph"/>
              <w:spacing w:line="432" w:lineRule="exact"/>
              <w:ind w:left="0"/>
              <w:rPr>
                <w:b/>
                <w:sz w:val="24"/>
                <w:szCs w:val="24"/>
              </w:rPr>
            </w:pPr>
            <w:r w:rsidRPr="00175FE3">
              <w:rPr>
                <w:b/>
                <w:spacing w:val="18"/>
                <w:sz w:val="24"/>
                <w:szCs w:val="24"/>
              </w:rPr>
              <w:t>考察重點：</w:t>
            </w:r>
            <w:r w:rsidR="00CD57A4">
              <w:rPr>
                <w:rFonts w:hint="eastAsia"/>
                <w:b/>
                <w:spacing w:val="17"/>
                <w:sz w:val="24"/>
                <w:szCs w:val="24"/>
              </w:rPr>
              <w:t>透過</w:t>
            </w:r>
            <w:r w:rsidRPr="00717663">
              <w:rPr>
                <w:b/>
                <w:spacing w:val="18"/>
                <w:sz w:val="24"/>
                <w:szCs w:val="24"/>
              </w:rPr>
              <w:t>香港會議展覽中心</w:t>
            </w:r>
            <w:r>
              <w:rPr>
                <w:rFonts w:hint="eastAsia"/>
                <w:b/>
                <w:spacing w:val="18"/>
                <w:sz w:val="24"/>
                <w:szCs w:val="24"/>
              </w:rPr>
              <w:t>及</w:t>
            </w:r>
            <w:r w:rsidR="00C226B8">
              <w:rPr>
                <w:rFonts w:hint="eastAsia"/>
                <w:b/>
                <w:spacing w:val="18"/>
                <w:sz w:val="24"/>
                <w:szCs w:val="24"/>
              </w:rPr>
              <w:t>港鐵</w:t>
            </w:r>
            <w:r>
              <w:rPr>
                <w:rFonts w:hint="eastAsia"/>
                <w:b/>
                <w:spacing w:val="18"/>
                <w:sz w:val="24"/>
                <w:szCs w:val="24"/>
              </w:rPr>
              <w:t>會展站，</w:t>
            </w:r>
            <w:r>
              <w:rPr>
                <w:rFonts w:hint="eastAsia"/>
                <w:b/>
                <w:spacing w:val="28"/>
                <w:sz w:val="24"/>
                <w:szCs w:val="24"/>
              </w:rPr>
              <w:t>認識香港基礎建設</w:t>
            </w:r>
          </w:p>
        </w:tc>
      </w:tr>
      <w:tr w:rsidR="008805D3" w:rsidRPr="00175FE3" w14:paraId="62935EBA" w14:textId="77777777" w:rsidTr="00090A5F">
        <w:trPr>
          <w:trHeight w:val="6309"/>
        </w:trPr>
        <w:tc>
          <w:tcPr>
            <w:tcW w:w="9864" w:type="dxa"/>
            <w:gridSpan w:val="2"/>
          </w:tcPr>
          <w:p w14:paraId="68BB1E0C" w14:textId="77777777" w:rsidR="008805D3" w:rsidRPr="00175FE3" w:rsidRDefault="008805D3" w:rsidP="003262C9">
            <w:pPr>
              <w:pStyle w:val="TableParagraph"/>
              <w:ind w:left="0"/>
              <w:rPr>
                <w:noProof/>
                <w:sz w:val="24"/>
                <w:szCs w:val="24"/>
              </w:rPr>
            </w:pPr>
          </w:p>
          <w:p w14:paraId="6D7CAA04" w14:textId="77777777" w:rsidR="008805D3" w:rsidRPr="00175FE3" w:rsidRDefault="008805D3" w:rsidP="003262C9">
            <w:pPr>
              <w:pStyle w:val="TableParagraph"/>
              <w:ind w:left="0"/>
              <w:rPr>
                <w:sz w:val="24"/>
                <w:szCs w:val="24"/>
              </w:rPr>
            </w:pPr>
            <w:r>
              <w:rPr>
                <w:noProof/>
                <w:sz w:val="24"/>
                <w:szCs w:val="24"/>
              </w:rPr>
              <w:drawing>
                <wp:inline distT="0" distB="0" distL="0" distR="0" wp14:anchorId="4965F0DC" wp14:editId="66D60D00">
                  <wp:extent cx="6256488" cy="3578087"/>
                  <wp:effectExtent l="0" t="0" r="0" b="3810"/>
                  <wp:docPr id="10" name="圖片 10" descr="一張含有 天空, 室外, 建築物, 體育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天空, 室外, 建築物, 體育場 的圖片&#10;&#10;自動產生的描述"/>
                          <pic:cNvPicPr/>
                        </pic:nvPicPr>
                        <pic:blipFill rotWithShape="1">
                          <a:blip r:embed="rId72" cstate="print">
                            <a:extLst>
                              <a:ext uri="{28A0092B-C50C-407E-A947-70E740481C1C}">
                                <a14:useLocalDpi xmlns:a14="http://schemas.microsoft.com/office/drawing/2010/main" val="0"/>
                              </a:ext>
                            </a:extLst>
                          </a:blip>
                          <a:srcRect t="12707" b="11044"/>
                          <a:stretch/>
                        </pic:blipFill>
                        <pic:spPr bwMode="auto">
                          <a:xfrm>
                            <a:off x="0" y="0"/>
                            <a:ext cx="6257290" cy="3578546"/>
                          </a:xfrm>
                          <a:prstGeom prst="rect">
                            <a:avLst/>
                          </a:prstGeom>
                          <a:ln>
                            <a:noFill/>
                          </a:ln>
                          <a:extLst>
                            <a:ext uri="{53640926-AAD7-44D8-BBD7-CCE9431645EC}">
                              <a14:shadowObscured xmlns:a14="http://schemas.microsoft.com/office/drawing/2010/main"/>
                            </a:ext>
                          </a:extLst>
                        </pic:spPr>
                      </pic:pic>
                    </a:graphicData>
                  </a:graphic>
                </wp:inline>
              </w:drawing>
            </w:r>
          </w:p>
        </w:tc>
      </w:tr>
      <w:tr w:rsidR="008805D3" w:rsidRPr="00175FE3" w14:paraId="59D1814C" w14:textId="77777777" w:rsidTr="00090A5F">
        <w:trPr>
          <w:trHeight w:val="981"/>
        </w:trPr>
        <w:tc>
          <w:tcPr>
            <w:tcW w:w="9864" w:type="dxa"/>
            <w:gridSpan w:val="2"/>
          </w:tcPr>
          <w:p w14:paraId="4AA5E867" w14:textId="671F908D" w:rsidR="008805D3" w:rsidRPr="00175FE3" w:rsidRDefault="008805D3" w:rsidP="003262C9">
            <w:pPr>
              <w:pStyle w:val="TableParagraph"/>
              <w:spacing w:line="428" w:lineRule="exact"/>
              <w:ind w:left="0"/>
              <w:rPr>
                <w:rFonts w:hint="eastAsia"/>
                <w:sz w:val="24"/>
                <w:szCs w:val="24"/>
              </w:rPr>
            </w:pPr>
            <w:r w:rsidRPr="00717663">
              <w:rPr>
                <w:sz w:val="24"/>
                <w:szCs w:val="24"/>
              </w:rPr>
              <w:t>香港會議展覽中心</w:t>
            </w:r>
            <w:r w:rsidRPr="009259C0">
              <w:rPr>
                <w:sz w:val="24"/>
                <w:szCs w:val="24"/>
              </w:rPr>
              <w:t>位於灣仔</w:t>
            </w:r>
            <w:r>
              <w:rPr>
                <w:rFonts w:hint="eastAsia"/>
                <w:sz w:val="24"/>
                <w:szCs w:val="24"/>
              </w:rPr>
              <w:t>，</w:t>
            </w:r>
            <w:r w:rsidRPr="009259C0">
              <w:rPr>
                <w:sz w:val="24"/>
                <w:szCs w:val="24"/>
              </w:rPr>
              <w:t>由香港政府及香港貿易發展局共同擁有</w:t>
            </w:r>
            <w:r>
              <w:rPr>
                <w:rFonts w:hint="eastAsia"/>
                <w:sz w:val="24"/>
                <w:szCs w:val="24"/>
              </w:rPr>
              <w:t>，</w:t>
            </w:r>
            <w:r w:rsidR="000246B9">
              <w:rPr>
                <w:rFonts w:hint="eastAsia"/>
                <w:sz w:val="24"/>
                <w:szCs w:val="24"/>
              </w:rPr>
              <w:t>並</w:t>
            </w:r>
            <w:r>
              <w:rPr>
                <w:rFonts w:hint="eastAsia"/>
                <w:sz w:val="24"/>
                <w:szCs w:val="24"/>
              </w:rPr>
              <w:t>由私營公司管理，</w:t>
            </w:r>
            <w:r w:rsidR="00E76681">
              <w:rPr>
                <w:rFonts w:hint="eastAsia"/>
                <w:sz w:val="24"/>
                <w:szCs w:val="24"/>
              </w:rPr>
              <w:t>具有</w:t>
            </w:r>
            <w:r w:rsidRPr="000246B9">
              <w:rPr>
                <w:rFonts w:ascii="Segoe UI" w:hAnsi="Segoe UI" w:cs="Segoe UI" w:hint="eastAsia"/>
                <w:color w:val="202122"/>
                <w:sz w:val="24"/>
                <w:szCs w:val="24"/>
                <w:shd w:val="clear" w:color="auto" w:fill="FFFFFF"/>
              </w:rPr>
              <w:t>舉行</w:t>
            </w:r>
            <w:r w:rsidRPr="000246B9">
              <w:rPr>
                <w:rFonts w:ascii="Segoe UI" w:hAnsi="Segoe UI" w:cs="Segoe UI"/>
                <w:color w:val="202122"/>
                <w:sz w:val="24"/>
                <w:szCs w:val="24"/>
                <w:shd w:val="clear" w:color="auto" w:fill="FFFFFF"/>
              </w:rPr>
              <w:t>大規模展覽</w:t>
            </w:r>
            <w:r w:rsidRPr="000246B9">
              <w:rPr>
                <w:rFonts w:ascii="Segoe UI" w:hAnsi="Segoe UI" w:cs="Segoe UI" w:hint="eastAsia"/>
                <w:color w:val="202122"/>
                <w:sz w:val="24"/>
                <w:szCs w:val="24"/>
                <w:shd w:val="clear" w:color="auto" w:fill="FFFFFF"/>
              </w:rPr>
              <w:t>、會議、</w:t>
            </w:r>
            <w:r w:rsidRPr="000246B9">
              <w:rPr>
                <w:rFonts w:ascii="Segoe UI" w:hAnsi="Segoe UI" w:cs="Segoe UI"/>
                <w:color w:val="202122"/>
                <w:sz w:val="24"/>
                <w:szCs w:val="24"/>
                <w:shd w:val="clear" w:color="auto" w:fill="FFFFFF"/>
              </w:rPr>
              <w:t>演唱會</w:t>
            </w:r>
            <w:r w:rsidRPr="000246B9">
              <w:rPr>
                <w:rFonts w:ascii="Segoe UI" w:hAnsi="Segoe UI" w:cs="Segoe UI" w:hint="eastAsia"/>
                <w:color w:val="202122"/>
                <w:sz w:val="24"/>
                <w:szCs w:val="24"/>
                <w:shd w:val="clear" w:color="auto" w:fill="FFFFFF"/>
              </w:rPr>
              <w:t>等</w:t>
            </w:r>
            <w:r w:rsidR="00E76681">
              <w:rPr>
                <w:rFonts w:ascii="Segoe UI" w:hAnsi="Segoe UI" w:cs="Segoe UI" w:hint="eastAsia"/>
                <w:color w:val="202122"/>
                <w:sz w:val="24"/>
                <w:szCs w:val="24"/>
                <w:shd w:val="clear" w:color="auto" w:fill="FFFFFF"/>
              </w:rPr>
              <w:t>功能</w:t>
            </w:r>
            <w:r>
              <w:rPr>
                <w:rFonts w:ascii="Segoe UI" w:hAnsi="Segoe UI" w:cs="Segoe UI" w:hint="eastAsia"/>
                <w:color w:val="202122"/>
                <w:shd w:val="clear" w:color="auto" w:fill="FFFFFF"/>
              </w:rPr>
              <w:t>。</w:t>
            </w:r>
            <w:r w:rsidR="0070743F" w:rsidRPr="0070743F">
              <w:rPr>
                <w:rFonts w:hint="eastAsia"/>
                <w:bCs/>
                <w:spacing w:val="18"/>
                <w:sz w:val="24"/>
                <w:szCs w:val="24"/>
              </w:rPr>
              <w:t>會展站</w:t>
            </w:r>
            <w:r w:rsidR="0070743F">
              <w:rPr>
                <w:rFonts w:hint="eastAsia"/>
                <w:bCs/>
                <w:spacing w:val="18"/>
                <w:sz w:val="24"/>
                <w:szCs w:val="24"/>
              </w:rPr>
              <w:t>則是港鐵</w:t>
            </w:r>
            <w:r w:rsidR="00155514">
              <w:rPr>
                <w:rFonts w:hint="eastAsia"/>
                <w:bCs/>
                <w:spacing w:val="18"/>
                <w:sz w:val="24"/>
                <w:szCs w:val="24"/>
              </w:rPr>
              <w:t>東鐵</w:t>
            </w:r>
            <w:r w:rsidR="00D9006F">
              <w:rPr>
                <w:rFonts w:hint="eastAsia"/>
                <w:bCs/>
                <w:spacing w:val="18"/>
                <w:sz w:val="24"/>
                <w:szCs w:val="24"/>
              </w:rPr>
              <w:t>線</w:t>
            </w:r>
            <w:r w:rsidR="0070743F">
              <w:rPr>
                <w:rFonts w:hint="eastAsia"/>
                <w:bCs/>
                <w:spacing w:val="18"/>
                <w:sz w:val="24"/>
                <w:szCs w:val="24"/>
              </w:rPr>
              <w:t>的其中一個車站。</w:t>
            </w:r>
          </w:p>
        </w:tc>
      </w:tr>
      <w:tr w:rsidR="008805D3" w:rsidRPr="00175FE3" w14:paraId="63A7E6B3" w14:textId="77777777" w:rsidTr="00090A5F">
        <w:trPr>
          <w:trHeight w:val="654"/>
        </w:trPr>
        <w:tc>
          <w:tcPr>
            <w:tcW w:w="4673" w:type="dxa"/>
          </w:tcPr>
          <w:p w14:paraId="555A1E32" w14:textId="77777777" w:rsidR="008805D3" w:rsidRPr="00175FE3" w:rsidRDefault="008805D3"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簡易版</w:t>
            </w:r>
            <w:r w:rsidRPr="00175FE3">
              <w:rPr>
                <w:sz w:val="24"/>
                <w:szCs w:val="24"/>
              </w:rPr>
              <w:t>）</w:t>
            </w:r>
          </w:p>
        </w:tc>
        <w:tc>
          <w:tcPr>
            <w:tcW w:w="5191" w:type="dxa"/>
          </w:tcPr>
          <w:p w14:paraId="7D4538FB" w14:textId="77777777" w:rsidR="008805D3" w:rsidRPr="00175FE3" w:rsidRDefault="008805D3" w:rsidP="003262C9">
            <w:pPr>
              <w:pStyle w:val="TableParagraph"/>
              <w:spacing w:line="429" w:lineRule="exact"/>
              <w:ind w:left="0"/>
              <w:rPr>
                <w:sz w:val="24"/>
                <w:szCs w:val="24"/>
              </w:rPr>
            </w:pPr>
            <w:r w:rsidRPr="00175FE3">
              <w:rPr>
                <w:spacing w:val="28"/>
                <w:sz w:val="24"/>
                <w:szCs w:val="24"/>
              </w:rPr>
              <w:t>思考題</w:t>
            </w:r>
            <w:r w:rsidRPr="00175FE3">
              <w:rPr>
                <w:sz w:val="24"/>
                <w:szCs w:val="24"/>
              </w:rPr>
              <w:t>（</w:t>
            </w:r>
            <w:r w:rsidRPr="00175FE3">
              <w:rPr>
                <w:spacing w:val="13"/>
                <w:sz w:val="24"/>
                <w:szCs w:val="24"/>
              </w:rPr>
              <w:t>進階版</w:t>
            </w:r>
            <w:r w:rsidRPr="00175FE3">
              <w:rPr>
                <w:sz w:val="24"/>
                <w:szCs w:val="24"/>
              </w:rPr>
              <w:t>）</w:t>
            </w:r>
          </w:p>
        </w:tc>
      </w:tr>
      <w:tr w:rsidR="008805D3" w:rsidRPr="00175FE3" w14:paraId="31F61A91" w14:textId="77777777" w:rsidTr="00090A5F">
        <w:trPr>
          <w:trHeight w:val="3690"/>
        </w:trPr>
        <w:tc>
          <w:tcPr>
            <w:tcW w:w="4673" w:type="dxa"/>
          </w:tcPr>
          <w:p w14:paraId="3B4A420F" w14:textId="0FDF96C6" w:rsidR="008805D3" w:rsidRPr="00BC53B2" w:rsidRDefault="008805D3" w:rsidP="00A237E6">
            <w:pPr>
              <w:pStyle w:val="a4"/>
              <w:numPr>
                <w:ilvl w:val="0"/>
                <w:numId w:val="3"/>
              </w:numPr>
              <w:spacing w:before="0"/>
              <w:ind w:hanging="482"/>
              <w:rPr>
                <w:sz w:val="24"/>
                <w:szCs w:val="24"/>
              </w:rPr>
            </w:pPr>
            <w:r>
              <w:rPr>
                <w:rFonts w:hint="eastAsia"/>
                <w:sz w:val="24"/>
                <w:szCs w:val="24"/>
              </w:rPr>
              <w:t>你參與</w:t>
            </w:r>
            <w:r w:rsidR="00C83483">
              <w:rPr>
                <w:rFonts w:hint="eastAsia"/>
                <w:sz w:val="24"/>
                <w:szCs w:val="24"/>
              </w:rPr>
              <w:t>過</w:t>
            </w:r>
            <w:r>
              <w:rPr>
                <w:rFonts w:hint="eastAsia"/>
                <w:sz w:val="24"/>
                <w:szCs w:val="24"/>
              </w:rPr>
              <w:t>在會展舉行的活動嗎</w:t>
            </w:r>
            <w:r w:rsidRPr="00FF33CC">
              <w:rPr>
                <w:sz w:val="24"/>
                <w:szCs w:val="24"/>
              </w:rPr>
              <w:t>？</w:t>
            </w:r>
          </w:p>
          <w:p w14:paraId="2AD51BE8" w14:textId="0FA7E666" w:rsidR="008805D3" w:rsidRDefault="008805D3" w:rsidP="00A237E6">
            <w:pPr>
              <w:pStyle w:val="TableParagraph"/>
              <w:numPr>
                <w:ilvl w:val="0"/>
                <w:numId w:val="3"/>
              </w:numPr>
              <w:tabs>
                <w:tab w:val="left" w:pos="590"/>
                <w:tab w:val="left" w:pos="591"/>
              </w:tabs>
              <w:spacing w:line="416" w:lineRule="exact"/>
              <w:ind w:left="589" w:hanging="481"/>
              <w:rPr>
                <w:sz w:val="24"/>
                <w:szCs w:val="24"/>
              </w:rPr>
            </w:pPr>
            <w:r w:rsidRPr="00F64588">
              <w:rPr>
                <w:sz w:val="24"/>
                <w:szCs w:val="24"/>
              </w:rPr>
              <w:t>香港會議展覽中心</w:t>
            </w:r>
            <w:r>
              <w:rPr>
                <w:rFonts w:hint="eastAsia"/>
                <w:sz w:val="24"/>
                <w:szCs w:val="24"/>
              </w:rPr>
              <w:t>有</w:t>
            </w:r>
            <w:r w:rsidR="00E76681">
              <w:rPr>
                <w:rFonts w:hint="eastAsia"/>
                <w:sz w:val="24"/>
                <w:szCs w:val="24"/>
              </w:rPr>
              <w:t>甚麼</w:t>
            </w:r>
            <w:r>
              <w:rPr>
                <w:rFonts w:hint="eastAsia"/>
                <w:sz w:val="24"/>
                <w:szCs w:val="24"/>
              </w:rPr>
              <w:t>功能？</w:t>
            </w:r>
          </w:p>
          <w:p w14:paraId="4C9C60AF" w14:textId="373EA0EF" w:rsidR="008805D3" w:rsidRPr="00F64588" w:rsidRDefault="008805D3" w:rsidP="00A237E6">
            <w:pPr>
              <w:pStyle w:val="TableParagraph"/>
              <w:tabs>
                <w:tab w:val="left" w:pos="590"/>
                <w:tab w:val="left" w:pos="591"/>
              </w:tabs>
              <w:spacing w:line="416" w:lineRule="exact"/>
              <w:ind w:left="589"/>
              <w:rPr>
                <w:sz w:val="24"/>
                <w:szCs w:val="24"/>
              </w:rPr>
            </w:pPr>
            <w:r>
              <w:rPr>
                <w:rFonts w:hint="eastAsia"/>
                <w:color w:val="FF0000"/>
                <w:sz w:val="24"/>
                <w:szCs w:val="24"/>
              </w:rPr>
              <w:t>舉行</w:t>
            </w:r>
            <w:r w:rsidRPr="00F64588">
              <w:rPr>
                <w:color w:val="FF0000"/>
                <w:sz w:val="24"/>
                <w:szCs w:val="24"/>
              </w:rPr>
              <w:t>展覽、會議</w:t>
            </w:r>
            <w:r>
              <w:rPr>
                <w:rFonts w:hint="eastAsia"/>
                <w:color w:val="FF0000"/>
                <w:sz w:val="24"/>
                <w:szCs w:val="24"/>
              </w:rPr>
              <w:t>、文</w:t>
            </w:r>
            <w:r w:rsidR="00E76681">
              <w:rPr>
                <w:rFonts w:hint="eastAsia"/>
                <w:color w:val="FF0000"/>
                <w:sz w:val="24"/>
                <w:szCs w:val="24"/>
              </w:rPr>
              <w:t>娛</w:t>
            </w:r>
            <w:r>
              <w:rPr>
                <w:rFonts w:hint="eastAsia"/>
                <w:color w:val="FF0000"/>
                <w:sz w:val="24"/>
                <w:szCs w:val="24"/>
              </w:rPr>
              <w:t>活動</w:t>
            </w:r>
          </w:p>
          <w:p w14:paraId="2635E567" w14:textId="283E519D" w:rsidR="008805D3" w:rsidRPr="00F64588" w:rsidRDefault="008805D3" w:rsidP="00A237E6">
            <w:pPr>
              <w:pStyle w:val="TableParagraph"/>
              <w:numPr>
                <w:ilvl w:val="0"/>
                <w:numId w:val="3"/>
              </w:numPr>
              <w:tabs>
                <w:tab w:val="left" w:pos="590"/>
                <w:tab w:val="left" w:pos="591"/>
              </w:tabs>
              <w:spacing w:line="416" w:lineRule="exact"/>
              <w:ind w:left="589" w:hanging="481"/>
              <w:rPr>
                <w:sz w:val="24"/>
                <w:szCs w:val="24"/>
              </w:rPr>
            </w:pPr>
            <w:r>
              <w:rPr>
                <w:rFonts w:hint="eastAsia"/>
                <w:sz w:val="24"/>
                <w:szCs w:val="24"/>
              </w:rPr>
              <w:t>你認為會展是舉行國際</w:t>
            </w:r>
            <w:r w:rsidR="00CB2F71">
              <w:rPr>
                <w:rFonts w:hint="eastAsia"/>
                <w:sz w:val="24"/>
                <w:szCs w:val="24"/>
              </w:rPr>
              <w:t>商貿</w:t>
            </w:r>
            <w:r>
              <w:rPr>
                <w:rFonts w:hint="eastAsia"/>
                <w:sz w:val="24"/>
                <w:szCs w:val="24"/>
              </w:rPr>
              <w:t>活動的理想場地嗎？</w:t>
            </w:r>
          </w:p>
          <w:p w14:paraId="7CAE735C" w14:textId="77777777" w:rsidR="008805D3" w:rsidRPr="00DB3BB1" w:rsidRDefault="008805D3" w:rsidP="00A237E6">
            <w:pPr>
              <w:pStyle w:val="TableParagraph"/>
              <w:numPr>
                <w:ilvl w:val="0"/>
                <w:numId w:val="3"/>
              </w:numPr>
              <w:tabs>
                <w:tab w:val="left" w:pos="590"/>
                <w:tab w:val="left" w:pos="591"/>
              </w:tabs>
              <w:spacing w:line="416" w:lineRule="exact"/>
              <w:ind w:left="589" w:hanging="481"/>
              <w:rPr>
                <w:sz w:val="24"/>
                <w:szCs w:val="24"/>
              </w:rPr>
            </w:pPr>
            <w:r>
              <w:rPr>
                <w:rFonts w:hint="eastAsia"/>
                <w:sz w:val="24"/>
                <w:szCs w:val="24"/>
              </w:rPr>
              <w:t>你認為香港的交通</w:t>
            </w:r>
            <w:r w:rsidRPr="00FD6083">
              <w:rPr>
                <w:sz w:val="24"/>
                <w:szCs w:val="24"/>
              </w:rPr>
              <w:t>建設</w:t>
            </w:r>
            <w:r>
              <w:rPr>
                <w:rFonts w:hint="eastAsia"/>
                <w:sz w:val="24"/>
                <w:szCs w:val="24"/>
              </w:rPr>
              <w:t>完備嗎？</w:t>
            </w:r>
          </w:p>
        </w:tc>
        <w:tc>
          <w:tcPr>
            <w:tcW w:w="5191" w:type="dxa"/>
          </w:tcPr>
          <w:p w14:paraId="4B8C938C" w14:textId="31EB66F7" w:rsidR="008805D3" w:rsidRDefault="008805D3" w:rsidP="00A237E6">
            <w:pPr>
              <w:pStyle w:val="TableParagraph"/>
              <w:numPr>
                <w:ilvl w:val="0"/>
                <w:numId w:val="15"/>
              </w:numPr>
              <w:spacing w:before="6" w:line="225" w:lineRule="auto"/>
              <w:ind w:left="589" w:right="93"/>
              <w:rPr>
                <w:sz w:val="24"/>
                <w:szCs w:val="24"/>
              </w:rPr>
            </w:pPr>
            <w:r>
              <w:rPr>
                <w:rFonts w:hint="eastAsia"/>
                <w:sz w:val="24"/>
                <w:szCs w:val="24"/>
              </w:rPr>
              <w:t>你認為</w:t>
            </w:r>
            <w:r w:rsidR="00D8526A">
              <w:rPr>
                <w:rFonts w:hint="eastAsia"/>
                <w:sz w:val="24"/>
                <w:szCs w:val="24"/>
              </w:rPr>
              <w:t>香港有哪些</w:t>
            </w:r>
            <w:r w:rsidRPr="000A0966">
              <w:rPr>
                <w:sz w:val="24"/>
                <w:szCs w:val="24"/>
              </w:rPr>
              <w:t>基礎建設</w:t>
            </w:r>
            <w:r>
              <w:rPr>
                <w:rFonts w:hint="eastAsia"/>
                <w:sz w:val="24"/>
                <w:szCs w:val="24"/>
              </w:rPr>
              <w:t>有助香港維持國際</w:t>
            </w:r>
            <w:r w:rsidRPr="00770D91">
              <w:rPr>
                <w:sz w:val="24"/>
                <w:szCs w:val="24"/>
              </w:rPr>
              <w:t>金融</w:t>
            </w:r>
            <w:r>
              <w:rPr>
                <w:rFonts w:hint="eastAsia"/>
                <w:sz w:val="24"/>
                <w:szCs w:val="24"/>
              </w:rPr>
              <w:t>中心地位？</w:t>
            </w:r>
          </w:p>
          <w:p w14:paraId="42181BFA" w14:textId="03184004" w:rsidR="008805D3" w:rsidRPr="00A237E6" w:rsidRDefault="008805D3" w:rsidP="00A237E6">
            <w:pPr>
              <w:pStyle w:val="TableParagraph"/>
              <w:tabs>
                <w:tab w:val="left" w:pos="587"/>
                <w:tab w:val="left" w:pos="588"/>
              </w:tabs>
              <w:spacing w:line="226" w:lineRule="auto"/>
              <w:ind w:left="589"/>
              <w:rPr>
                <w:color w:val="FF0000"/>
                <w:sz w:val="24"/>
                <w:szCs w:val="24"/>
              </w:rPr>
            </w:pPr>
            <w:r w:rsidRPr="00F861B2">
              <w:rPr>
                <w:color w:val="FF0000"/>
                <w:sz w:val="24"/>
                <w:szCs w:val="24"/>
              </w:rPr>
              <w:t>（答案言之成理即可）</w:t>
            </w:r>
            <w:r w:rsidRPr="000D54AB">
              <w:rPr>
                <w:rFonts w:hint="eastAsia"/>
                <w:color w:val="FF0000"/>
                <w:sz w:val="24"/>
                <w:szCs w:val="24"/>
              </w:rPr>
              <w:t>交通、通訊、港口、活動場地等</w:t>
            </w:r>
          </w:p>
        </w:tc>
      </w:tr>
    </w:tbl>
    <w:p w14:paraId="73BE9EE3" w14:textId="77777777" w:rsidR="005C282C" w:rsidRPr="008805D3" w:rsidRDefault="005C282C" w:rsidP="003262C9">
      <w:pPr>
        <w:rPr>
          <w:sz w:val="24"/>
          <w:szCs w:val="24"/>
        </w:rPr>
      </w:pPr>
    </w:p>
    <w:sectPr w:rsidR="005C282C" w:rsidRPr="008805D3">
      <w:pgSz w:w="11910" w:h="16840"/>
      <w:pgMar w:top="1700" w:right="360" w:bottom="740" w:left="1020" w:header="33" w:footer="5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704EA" w14:textId="77777777" w:rsidR="00BF603B" w:rsidRDefault="00BF603B">
      <w:r>
        <w:separator/>
      </w:r>
    </w:p>
  </w:endnote>
  <w:endnote w:type="continuationSeparator" w:id="0">
    <w:p w14:paraId="06638F13" w14:textId="77777777" w:rsidR="00BF603B" w:rsidRDefault="00BF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607B" w14:textId="791D1284" w:rsidR="00837791" w:rsidRDefault="008325E4">
    <w:pPr>
      <w:pStyle w:val="a3"/>
      <w:spacing w:line="14" w:lineRule="auto"/>
      <w:rPr>
        <w:sz w:val="20"/>
      </w:rPr>
    </w:pPr>
    <w:r>
      <w:rPr>
        <w:noProof/>
      </w:rPr>
      <w:drawing>
        <wp:anchor distT="0" distB="0" distL="0" distR="0" simplePos="0" relativeHeight="251650048" behindDoc="1" locked="0" layoutInCell="1" allowOverlap="1" wp14:anchorId="1F994611" wp14:editId="081A4471">
          <wp:simplePos x="0" y="0"/>
          <wp:positionH relativeFrom="page">
            <wp:align>right</wp:align>
          </wp:positionH>
          <wp:positionV relativeFrom="page">
            <wp:align>bottom</wp:align>
          </wp:positionV>
          <wp:extent cx="7560564" cy="695163"/>
          <wp:effectExtent l="0" t="0" r="2540" b="0"/>
          <wp:wrapNone/>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7560564" cy="695163"/>
                  </a:xfrm>
                  <a:prstGeom prst="rect">
                    <a:avLst/>
                  </a:prstGeom>
                </pic:spPr>
              </pic:pic>
            </a:graphicData>
          </a:graphic>
        </wp:anchor>
      </w:drawing>
    </w:r>
    <w:r w:rsidR="009A245E">
      <w:rPr>
        <w:noProof/>
      </w:rPr>
      <mc:AlternateContent>
        <mc:Choice Requires="wps">
          <w:drawing>
            <wp:anchor distT="0" distB="0" distL="114300" distR="114300" simplePos="0" relativeHeight="251660288" behindDoc="1" locked="0" layoutInCell="1" allowOverlap="1" wp14:anchorId="35BA3CBF" wp14:editId="7DC491DF">
              <wp:simplePos x="0" y="0"/>
              <wp:positionH relativeFrom="page">
                <wp:posOffset>359410</wp:posOffset>
              </wp:positionH>
              <wp:positionV relativeFrom="page">
                <wp:posOffset>10155555</wp:posOffset>
              </wp:positionV>
              <wp:extent cx="219710" cy="165735"/>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6C5EC4A8" w14:textId="77777777" w:rsidR="00837791" w:rsidRDefault="008325E4">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A3CBF" id="_x0000_t202" coordsize="21600,21600" o:spt="202" path="m,l,21600r21600,l21600,xe">
              <v:stroke joinstyle="miter"/>
              <v:path gradientshapeok="t" o:connecttype="rect"/>
            </v:shapetype>
            <v:shape id="文字方塊 25" o:spid="_x0000_s1026" type="#_x0000_t202" style="position:absolute;margin-left:28.3pt;margin-top:799.65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" filled="f" stroked="f">
              <v:textbox inset="0,0,0,0">
                <w:txbxContent>
                  <w:p w14:paraId="6C5EC4A8" w14:textId="77777777" w:rsidR="00837791" w:rsidRDefault="008325E4">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r w:rsidR="009A245E">
      <w:rPr>
        <w:noProof/>
      </w:rPr>
      <mc:AlternateContent>
        <mc:Choice Requires="wps">
          <w:drawing>
            <wp:anchor distT="0" distB="0" distL="114300" distR="114300" simplePos="0" relativeHeight="251662336" behindDoc="1" locked="0" layoutInCell="1" allowOverlap="1" wp14:anchorId="458E2B13" wp14:editId="33DF1A2F">
              <wp:simplePos x="0" y="0"/>
              <wp:positionH relativeFrom="page">
                <wp:posOffset>1012825</wp:posOffset>
              </wp:positionH>
              <wp:positionV relativeFrom="page">
                <wp:posOffset>10158730</wp:posOffset>
              </wp:positionV>
              <wp:extent cx="54610" cy="138430"/>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38430"/>
                      </a:xfrm>
                      <a:prstGeom prst="rect">
                        <a:avLst/>
                      </a:prstGeom>
                      <a:noFill/>
                      <a:ln>
                        <a:noFill/>
                      </a:ln>
                    </wps:spPr>
                    <wps:txbx>
                      <w:txbxContent>
                        <w:p w14:paraId="6917AB10" w14:textId="77777777" w:rsidR="00837791" w:rsidRDefault="008325E4">
                          <w:pPr>
                            <w:spacing w:line="217" w:lineRule="exact"/>
                            <w:ind w:left="20"/>
                            <w:rPr>
                              <w:rFonts w:ascii="Yu Gothic"/>
                              <w:sz w:val="16"/>
                            </w:rPr>
                          </w:pPr>
                          <w:r>
                            <w:rPr>
                              <w:rFonts w:ascii="Yu Gothic"/>
                              <w:color w:val="44536A"/>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E2B13" id="文字方塊 24" o:spid="_x0000_s1027" type="#_x0000_t202" style="position:absolute;margin-left:79.75pt;margin-top:799.9pt;width:4.3pt;height:10.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" filled="f" stroked="f">
              <v:textbox inset="0,0,0,0">
                <w:txbxContent>
                  <w:p w14:paraId="6917AB10" w14:textId="77777777" w:rsidR="00837791" w:rsidRDefault="008325E4">
                    <w:pPr>
                      <w:spacing w:line="217" w:lineRule="exact"/>
                      <w:ind w:left="20"/>
                      <w:rPr>
                        <w:rFonts w:ascii="Yu Gothic"/>
                        <w:sz w:val="16"/>
                      </w:rPr>
                    </w:pPr>
                    <w:r>
                      <w:rPr>
                        <w:rFonts w:ascii="Yu Gothic"/>
                        <w:color w:val="44536A"/>
                        <w:sz w:val="16"/>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B14F" w14:textId="1D966E0D" w:rsidR="00837791" w:rsidRDefault="008325E4">
    <w:pPr>
      <w:pStyle w:val="a3"/>
      <w:spacing w:line="14" w:lineRule="auto"/>
      <w:rPr>
        <w:sz w:val="20"/>
      </w:rPr>
    </w:pPr>
    <w:r>
      <w:rPr>
        <w:noProof/>
      </w:rPr>
      <w:drawing>
        <wp:anchor distT="0" distB="0" distL="0" distR="0" simplePos="0" relativeHeight="251654144" behindDoc="1" locked="0" layoutInCell="1" allowOverlap="1" wp14:anchorId="511714C8" wp14:editId="78A6562A">
          <wp:simplePos x="0" y="0"/>
          <wp:positionH relativeFrom="page">
            <wp:posOffset>0</wp:posOffset>
          </wp:positionH>
          <wp:positionV relativeFrom="page">
            <wp:posOffset>9790686</wp:posOffset>
          </wp:positionV>
          <wp:extent cx="7560564" cy="695163"/>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7560564" cy="695163"/>
                  </a:xfrm>
                  <a:prstGeom prst="rect">
                    <a:avLst/>
                  </a:prstGeom>
                </pic:spPr>
              </pic:pic>
            </a:graphicData>
          </a:graphic>
        </wp:anchor>
      </w:drawing>
    </w:r>
    <w:r w:rsidR="009A245E">
      <w:rPr>
        <w:noProof/>
      </w:rPr>
      <mc:AlternateContent>
        <mc:Choice Requires="wps">
          <w:drawing>
            <wp:anchor distT="0" distB="0" distL="114300" distR="114300" simplePos="0" relativeHeight="251664384" behindDoc="1" locked="0" layoutInCell="1" allowOverlap="1" wp14:anchorId="5358C7F5" wp14:editId="717B2DBC">
              <wp:simplePos x="0" y="0"/>
              <wp:positionH relativeFrom="page">
                <wp:posOffset>359410</wp:posOffset>
              </wp:positionH>
              <wp:positionV relativeFrom="page">
                <wp:posOffset>10155555</wp:posOffset>
              </wp:positionV>
              <wp:extent cx="219710" cy="165735"/>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1FA201A2" w14:textId="77777777" w:rsidR="00837791" w:rsidRDefault="008325E4">
                          <w:pPr>
                            <w:spacing w:line="245" w:lineRule="exact"/>
                            <w:ind w:left="60"/>
                            <w:rPr>
                              <w:rFonts w:ascii="Calibri"/>
                            </w:rPr>
                          </w:pPr>
                          <w:r>
                            <w:fldChar w:fldCharType="begin"/>
                          </w:r>
                          <w:r>
                            <w:rPr>
                              <w:rFonts w:ascii="Calibri"/>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8C7F5" id="_x0000_t202" coordsize="21600,21600" o:spt="202" path="m,l,21600r21600,l21600,xe">
              <v:stroke joinstyle="miter"/>
              <v:path gradientshapeok="t" o:connecttype="rect"/>
            </v:shapetype>
            <v:shape id="文字方塊 20" o:spid="_x0000_s1028" type="#_x0000_t202" style="position:absolute;margin-left:28.3pt;margin-top:799.65pt;width:17.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8H2QEAAJc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" filled="f" stroked="f">
              <v:textbox inset="0,0,0,0">
                <w:txbxContent>
                  <w:p w14:paraId="1FA201A2" w14:textId="77777777" w:rsidR="00837791" w:rsidRDefault="008325E4">
                    <w:pPr>
                      <w:spacing w:line="245" w:lineRule="exact"/>
                      <w:ind w:left="60"/>
                      <w:rPr>
                        <w:rFonts w:ascii="Calibri"/>
                      </w:rPr>
                    </w:pPr>
                    <w:r>
                      <w:fldChar w:fldCharType="begin"/>
                    </w:r>
                    <w:r>
                      <w:rPr>
                        <w:rFonts w:ascii="Calibri"/>
                      </w:rPr>
                      <w:instrText xml:space="preserve"> PAGE </w:instrText>
                    </w:r>
                    <w:r>
                      <w:fldChar w:fldCharType="separate"/>
                    </w:r>
                    <w:r>
                      <w:t>12</w:t>
                    </w:r>
                    <w:r>
                      <w:fldChar w:fldCharType="end"/>
                    </w:r>
                  </w:p>
                </w:txbxContent>
              </v:textbox>
              <w10:wrap anchorx="page" anchory="page"/>
            </v:shape>
          </w:pict>
        </mc:Fallback>
      </mc:AlternateContent>
    </w:r>
    <w:r w:rsidR="009A245E">
      <w:rPr>
        <w:noProof/>
      </w:rPr>
      <mc:AlternateContent>
        <mc:Choice Requires="wps">
          <w:drawing>
            <wp:anchor distT="0" distB="0" distL="114300" distR="114300" simplePos="0" relativeHeight="251666432" behindDoc="1" locked="0" layoutInCell="1" allowOverlap="1" wp14:anchorId="12226E60" wp14:editId="14FF35ED">
              <wp:simplePos x="0" y="0"/>
              <wp:positionH relativeFrom="page">
                <wp:posOffset>1012825</wp:posOffset>
              </wp:positionH>
              <wp:positionV relativeFrom="page">
                <wp:posOffset>10158730</wp:posOffset>
              </wp:positionV>
              <wp:extent cx="54610" cy="138430"/>
              <wp:effectExtent l="0" t="0"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38430"/>
                      </a:xfrm>
                      <a:prstGeom prst="rect">
                        <a:avLst/>
                      </a:prstGeom>
                      <a:noFill/>
                      <a:ln>
                        <a:noFill/>
                      </a:ln>
                    </wps:spPr>
                    <wps:txbx>
                      <w:txbxContent>
                        <w:p w14:paraId="25D8D493" w14:textId="77777777" w:rsidR="00837791" w:rsidRDefault="008325E4">
                          <w:pPr>
                            <w:spacing w:line="217" w:lineRule="exact"/>
                            <w:ind w:left="20"/>
                            <w:rPr>
                              <w:rFonts w:ascii="Yu Gothic"/>
                              <w:sz w:val="16"/>
                            </w:rPr>
                          </w:pPr>
                          <w:r>
                            <w:rPr>
                              <w:rFonts w:ascii="Yu Gothic"/>
                              <w:color w:val="44536A"/>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26E60" id="文字方塊 14" o:spid="_x0000_s1029" type="#_x0000_t202" style="position:absolute;margin-left:79.75pt;margin-top:799.9pt;width:4.3pt;height:10.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" filled="f" stroked="f">
              <v:textbox inset="0,0,0,0">
                <w:txbxContent>
                  <w:p w14:paraId="25D8D493" w14:textId="77777777" w:rsidR="00837791" w:rsidRDefault="008325E4">
                    <w:pPr>
                      <w:spacing w:line="217" w:lineRule="exact"/>
                      <w:ind w:left="20"/>
                      <w:rPr>
                        <w:rFonts w:ascii="Yu Gothic"/>
                        <w:sz w:val="16"/>
                      </w:rPr>
                    </w:pPr>
                    <w:r>
                      <w:rPr>
                        <w:rFonts w:ascii="Yu Gothic"/>
                        <w:color w:val="44536A"/>
                        <w:sz w:val="16"/>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A96C" w14:textId="7D296354" w:rsidR="00837791" w:rsidRDefault="008325E4">
    <w:pPr>
      <w:pStyle w:val="a3"/>
      <w:spacing w:line="14" w:lineRule="auto"/>
      <w:rPr>
        <w:sz w:val="20"/>
      </w:rPr>
    </w:pPr>
    <w:r>
      <w:rPr>
        <w:noProof/>
      </w:rPr>
      <w:drawing>
        <wp:anchor distT="0" distB="0" distL="0" distR="0" simplePos="0" relativeHeight="251658240" behindDoc="1" locked="0" layoutInCell="1" allowOverlap="1" wp14:anchorId="5C710D53" wp14:editId="26397ABD">
          <wp:simplePos x="0" y="0"/>
          <wp:positionH relativeFrom="page">
            <wp:posOffset>0</wp:posOffset>
          </wp:positionH>
          <wp:positionV relativeFrom="page">
            <wp:posOffset>9790686</wp:posOffset>
          </wp:positionV>
          <wp:extent cx="7560564" cy="695163"/>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 cstate="print"/>
                  <a:stretch>
                    <a:fillRect/>
                  </a:stretch>
                </pic:blipFill>
                <pic:spPr>
                  <a:xfrm>
                    <a:off x="0" y="0"/>
                    <a:ext cx="7560564" cy="695163"/>
                  </a:xfrm>
                  <a:prstGeom prst="rect">
                    <a:avLst/>
                  </a:prstGeom>
                </pic:spPr>
              </pic:pic>
            </a:graphicData>
          </a:graphic>
        </wp:anchor>
      </w:drawing>
    </w:r>
    <w:r w:rsidR="009A245E">
      <w:rPr>
        <w:noProof/>
      </w:rPr>
      <mc:AlternateContent>
        <mc:Choice Requires="wps">
          <w:drawing>
            <wp:anchor distT="0" distB="0" distL="114300" distR="114300" simplePos="0" relativeHeight="251668480" behindDoc="1" locked="0" layoutInCell="1" allowOverlap="1" wp14:anchorId="58C38F91" wp14:editId="76502F09">
              <wp:simplePos x="0" y="0"/>
              <wp:positionH relativeFrom="page">
                <wp:posOffset>359410</wp:posOffset>
              </wp:positionH>
              <wp:positionV relativeFrom="page">
                <wp:posOffset>10155555</wp:posOffset>
              </wp:positionV>
              <wp:extent cx="219710" cy="165735"/>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2BDE979C" w14:textId="77777777" w:rsidR="00837791" w:rsidRDefault="008325E4">
                          <w:pPr>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38F91" id="_x0000_t202" coordsize="21600,21600" o:spt="202" path="m,l,21600r21600,l21600,xe">
              <v:stroke joinstyle="miter"/>
              <v:path gradientshapeok="t" o:connecttype="rect"/>
            </v:shapetype>
            <v:shape id="文字方塊 6" o:spid="_x0000_s1030" type="#_x0000_t202" style="position:absolute;margin-left:28.3pt;margin-top:799.65pt;width:17.3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" filled="f" stroked="f">
              <v:textbox inset="0,0,0,0">
                <w:txbxContent>
                  <w:p w14:paraId="2BDE979C" w14:textId="77777777" w:rsidR="00837791" w:rsidRDefault="008325E4">
                    <w:pPr>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v:textbox>
              <w10:wrap anchorx="page" anchory="page"/>
            </v:shape>
          </w:pict>
        </mc:Fallback>
      </mc:AlternateContent>
    </w:r>
    <w:r w:rsidR="009A245E">
      <w:rPr>
        <w:noProof/>
      </w:rPr>
      <mc:AlternateContent>
        <mc:Choice Requires="wps">
          <w:drawing>
            <wp:anchor distT="0" distB="0" distL="114300" distR="114300" simplePos="0" relativeHeight="251670528" behindDoc="1" locked="0" layoutInCell="1" allowOverlap="1" wp14:anchorId="3C5FD354" wp14:editId="73B71CBC">
              <wp:simplePos x="0" y="0"/>
              <wp:positionH relativeFrom="page">
                <wp:posOffset>1012825</wp:posOffset>
              </wp:positionH>
              <wp:positionV relativeFrom="page">
                <wp:posOffset>10158730</wp:posOffset>
              </wp:positionV>
              <wp:extent cx="54610" cy="13843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38430"/>
                      </a:xfrm>
                      <a:prstGeom prst="rect">
                        <a:avLst/>
                      </a:prstGeom>
                      <a:noFill/>
                      <a:ln>
                        <a:noFill/>
                      </a:ln>
                    </wps:spPr>
                    <wps:txbx>
                      <w:txbxContent>
                        <w:p w14:paraId="44D51A6A" w14:textId="77777777" w:rsidR="00837791" w:rsidRDefault="008325E4">
                          <w:pPr>
                            <w:spacing w:line="217" w:lineRule="exact"/>
                            <w:ind w:left="20"/>
                            <w:rPr>
                              <w:rFonts w:ascii="Yu Gothic"/>
                              <w:sz w:val="16"/>
                            </w:rPr>
                          </w:pPr>
                          <w:r>
                            <w:rPr>
                              <w:rFonts w:ascii="Yu Gothic"/>
                              <w:color w:val="44536A"/>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FD354" id="文字方塊 2" o:spid="_x0000_s1031" type="#_x0000_t202" style="position:absolute;margin-left:79.75pt;margin-top:799.9pt;width:4.3pt;height:10.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" filled="f" stroked="f">
              <v:textbox inset="0,0,0,0">
                <w:txbxContent>
                  <w:p w14:paraId="44D51A6A" w14:textId="77777777" w:rsidR="00837791" w:rsidRDefault="008325E4">
                    <w:pPr>
                      <w:spacing w:line="217" w:lineRule="exact"/>
                      <w:ind w:left="20"/>
                      <w:rPr>
                        <w:rFonts w:ascii="Yu Gothic"/>
                        <w:sz w:val="16"/>
                      </w:rPr>
                    </w:pPr>
                    <w:r>
                      <w:rPr>
                        <w:rFonts w:ascii="Yu Gothic"/>
                        <w:color w:val="44536A"/>
                        <w:sz w:val="16"/>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F00EC" w14:textId="77777777" w:rsidR="00BF603B" w:rsidRDefault="00BF603B">
      <w:r>
        <w:separator/>
      </w:r>
    </w:p>
  </w:footnote>
  <w:footnote w:type="continuationSeparator" w:id="0">
    <w:p w14:paraId="46C18BBA" w14:textId="77777777" w:rsidR="00BF603B" w:rsidRDefault="00BF6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4711" w14:textId="77777777" w:rsidR="00837791" w:rsidRDefault="008325E4">
    <w:pPr>
      <w:pStyle w:val="a3"/>
      <w:spacing w:line="14" w:lineRule="auto"/>
      <w:rPr>
        <w:sz w:val="20"/>
      </w:rPr>
    </w:pPr>
    <w:r>
      <w:rPr>
        <w:noProof/>
      </w:rPr>
      <w:drawing>
        <wp:anchor distT="0" distB="0" distL="0" distR="0" simplePos="0" relativeHeight="251645952" behindDoc="1" locked="0" layoutInCell="1" allowOverlap="1" wp14:anchorId="3A1888EF" wp14:editId="6271AE4D">
          <wp:simplePos x="0" y="0"/>
          <wp:positionH relativeFrom="page">
            <wp:posOffset>0</wp:posOffset>
          </wp:positionH>
          <wp:positionV relativeFrom="page">
            <wp:posOffset>20954</wp:posOffset>
          </wp:positionV>
          <wp:extent cx="7553309" cy="1074546"/>
          <wp:effectExtent l="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553309" cy="107454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3C35" w14:textId="77777777" w:rsidR="00837791" w:rsidRDefault="008325E4">
    <w:pPr>
      <w:pStyle w:val="a3"/>
      <w:spacing w:line="14" w:lineRule="auto"/>
      <w:rPr>
        <w:sz w:val="20"/>
      </w:rPr>
    </w:pPr>
    <w:r>
      <w:rPr>
        <w:noProof/>
      </w:rPr>
      <w:drawing>
        <wp:anchor distT="0" distB="0" distL="0" distR="0" simplePos="0" relativeHeight="251648000" behindDoc="1" locked="0" layoutInCell="1" allowOverlap="1" wp14:anchorId="65AF8174" wp14:editId="3E38B89C">
          <wp:simplePos x="0" y="0"/>
          <wp:positionH relativeFrom="page">
            <wp:posOffset>0</wp:posOffset>
          </wp:positionH>
          <wp:positionV relativeFrom="page">
            <wp:posOffset>20954</wp:posOffset>
          </wp:positionV>
          <wp:extent cx="7553299" cy="1071511"/>
          <wp:effectExtent l="0" t="0" r="0" b="0"/>
          <wp:wrapNone/>
          <wp:docPr id="15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7553299" cy="10715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EA88" w14:textId="77777777" w:rsidR="00837791" w:rsidRDefault="008325E4">
    <w:pPr>
      <w:pStyle w:val="a3"/>
      <w:spacing w:line="14" w:lineRule="auto"/>
      <w:rPr>
        <w:sz w:val="20"/>
      </w:rPr>
    </w:pPr>
    <w:r>
      <w:rPr>
        <w:noProof/>
      </w:rPr>
      <w:drawing>
        <wp:anchor distT="0" distB="0" distL="0" distR="0" simplePos="0" relativeHeight="251652096" behindDoc="1" locked="0" layoutInCell="1" allowOverlap="1" wp14:anchorId="64209949" wp14:editId="17678001">
          <wp:simplePos x="0" y="0"/>
          <wp:positionH relativeFrom="page">
            <wp:posOffset>0</wp:posOffset>
          </wp:positionH>
          <wp:positionV relativeFrom="page">
            <wp:posOffset>20954</wp:posOffset>
          </wp:positionV>
          <wp:extent cx="7553299" cy="1071511"/>
          <wp:effectExtent l="0" t="0" r="0"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7553299" cy="10715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910A" w14:textId="77777777" w:rsidR="00837791" w:rsidRDefault="008325E4">
    <w:pPr>
      <w:pStyle w:val="a3"/>
      <w:spacing w:line="14" w:lineRule="auto"/>
      <w:rPr>
        <w:sz w:val="20"/>
      </w:rPr>
    </w:pPr>
    <w:r>
      <w:rPr>
        <w:noProof/>
      </w:rPr>
      <w:drawing>
        <wp:anchor distT="0" distB="0" distL="0" distR="0" simplePos="0" relativeHeight="251656192" behindDoc="1" locked="0" layoutInCell="1" allowOverlap="1" wp14:anchorId="4F7291D9" wp14:editId="7FB38D1C">
          <wp:simplePos x="0" y="0"/>
          <wp:positionH relativeFrom="page">
            <wp:posOffset>0</wp:posOffset>
          </wp:positionH>
          <wp:positionV relativeFrom="page">
            <wp:posOffset>20954</wp:posOffset>
          </wp:positionV>
          <wp:extent cx="7553299" cy="1071511"/>
          <wp:effectExtent l="0" t="0" r="0" b="0"/>
          <wp:wrapNone/>
          <wp:docPr id="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1" cstate="print"/>
                  <a:stretch>
                    <a:fillRect/>
                  </a:stretch>
                </pic:blipFill>
                <pic:spPr>
                  <a:xfrm>
                    <a:off x="0" y="0"/>
                    <a:ext cx="7553299" cy="10715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BD9"/>
    <w:multiLevelType w:val="hybridMultilevel"/>
    <w:tmpl w:val="97BC79E0"/>
    <w:lvl w:ilvl="0" w:tplc="0409000B">
      <w:start w:val="1"/>
      <w:numFmt w:val="bullet"/>
      <w:lvlText w:val=""/>
      <w:lvlJc w:val="left"/>
      <w:pPr>
        <w:ind w:left="1680" w:hanging="480"/>
      </w:pPr>
      <w:rPr>
        <w:rFonts w:ascii="Wingdings" w:hAnsi="Wingdings" w:hint="default"/>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1" w15:restartNumberingAfterBreak="0">
    <w:nsid w:val="05D97783"/>
    <w:multiLevelType w:val="hybridMultilevel"/>
    <w:tmpl w:val="118697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BFB3AF4"/>
    <w:multiLevelType w:val="hybridMultilevel"/>
    <w:tmpl w:val="B0122CA8"/>
    <w:lvl w:ilvl="0" w:tplc="CCF08C24">
      <w:numFmt w:val="bullet"/>
      <w:lvlText w:val=""/>
      <w:lvlJc w:val="left"/>
      <w:pPr>
        <w:ind w:left="592" w:hanging="480"/>
      </w:pPr>
      <w:rPr>
        <w:rFonts w:ascii="Wingdings" w:eastAsia="Wingdings" w:hAnsi="Wingdings" w:cs="Wingdings" w:hint="default"/>
        <w:w w:val="100"/>
        <w:sz w:val="24"/>
        <w:szCs w:val="24"/>
        <w:lang w:val="en-US" w:eastAsia="zh-TW" w:bidi="ar-SA"/>
      </w:rPr>
    </w:lvl>
    <w:lvl w:ilvl="1" w:tplc="E9EA4764">
      <w:numFmt w:val="bullet"/>
      <w:lvlText w:val="•"/>
      <w:lvlJc w:val="left"/>
      <w:pPr>
        <w:ind w:left="992" w:hanging="480"/>
      </w:pPr>
      <w:rPr>
        <w:rFonts w:hint="default"/>
        <w:lang w:val="en-US" w:eastAsia="zh-TW" w:bidi="ar-SA"/>
      </w:rPr>
    </w:lvl>
    <w:lvl w:ilvl="2" w:tplc="3472839C">
      <w:numFmt w:val="bullet"/>
      <w:lvlText w:val="•"/>
      <w:lvlJc w:val="left"/>
      <w:pPr>
        <w:ind w:left="1384" w:hanging="480"/>
      </w:pPr>
      <w:rPr>
        <w:rFonts w:hint="default"/>
        <w:lang w:val="en-US" w:eastAsia="zh-TW" w:bidi="ar-SA"/>
      </w:rPr>
    </w:lvl>
    <w:lvl w:ilvl="3" w:tplc="7B6AF7C2">
      <w:numFmt w:val="bullet"/>
      <w:lvlText w:val="•"/>
      <w:lvlJc w:val="left"/>
      <w:pPr>
        <w:ind w:left="1776" w:hanging="480"/>
      </w:pPr>
      <w:rPr>
        <w:rFonts w:hint="default"/>
        <w:lang w:val="en-US" w:eastAsia="zh-TW" w:bidi="ar-SA"/>
      </w:rPr>
    </w:lvl>
    <w:lvl w:ilvl="4" w:tplc="57106128">
      <w:numFmt w:val="bullet"/>
      <w:lvlText w:val="•"/>
      <w:lvlJc w:val="left"/>
      <w:pPr>
        <w:ind w:left="2168" w:hanging="480"/>
      </w:pPr>
      <w:rPr>
        <w:rFonts w:hint="default"/>
        <w:lang w:val="en-US" w:eastAsia="zh-TW" w:bidi="ar-SA"/>
      </w:rPr>
    </w:lvl>
    <w:lvl w:ilvl="5" w:tplc="B8BC9EA2">
      <w:numFmt w:val="bullet"/>
      <w:lvlText w:val="•"/>
      <w:lvlJc w:val="left"/>
      <w:pPr>
        <w:ind w:left="2560" w:hanging="480"/>
      </w:pPr>
      <w:rPr>
        <w:rFonts w:hint="default"/>
        <w:lang w:val="en-US" w:eastAsia="zh-TW" w:bidi="ar-SA"/>
      </w:rPr>
    </w:lvl>
    <w:lvl w:ilvl="6" w:tplc="5228525A">
      <w:numFmt w:val="bullet"/>
      <w:lvlText w:val="•"/>
      <w:lvlJc w:val="left"/>
      <w:pPr>
        <w:ind w:left="2952" w:hanging="480"/>
      </w:pPr>
      <w:rPr>
        <w:rFonts w:hint="default"/>
        <w:lang w:val="en-US" w:eastAsia="zh-TW" w:bidi="ar-SA"/>
      </w:rPr>
    </w:lvl>
    <w:lvl w:ilvl="7" w:tplc="CC5C7FCE">
      <w:numFmt w:val="bullet"/>
      <w:lvlText w:val="•"/>
      <w:lvlJc w:val="left"/>
      <w:pPr>
        <w:ind w:left="3344" w:hanging="480"/>
      </w:pPr>
      <w:rPr>
        <w:rFonts w:hint="default"/>
        <w:lang w:val="en-US" w:eastAsia="zh-TW" w:bidi="ar-SA"/>
      </w:rPr>
    </w:lvl>
    <w:lvl w:ilvl="8" w:tplc="6D4EA896">
      <w:numFmt w:val="bullet"/>
      <w:lvlText w:val="•"/>
      <w:lvlJc w:val="left"/>
      <w:pPr>
        <w:ind w:left="3736" w:hanging="480"/>
      </w:pPr>
      <w:rPr>
        <w:rFonts w:hint="default"/>
        <w:lang w:val="en-US" w:eastAsia="zh-TW" w:bidi="ar-SA"/>
      </w:rPr>
    </w:lvl>
  </w:abstractNum>
  <w:abstractNum w:abstractNumId="3" w15:restartNumberingAfterBreak="0">
    <w:nsid w:val="100C4B73"/>
    <w:multiLevelType w:val="hybridMultilevel"/>
    <w:tmpl w:val="6A1ACBB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6D34B9"/>
    <w:multiLevelType w:val="hybridMultilevel"/>
    <w:tmpl w:val="B96E651E"/>
    <w:lvl w:ilvl="0" w:tplc="CAB64104">
      <w:numFmt w:val="bullet"/>
      <w:lvlText w:val=""/>
      <w:lvlJc w:val="left"/>
      <w:pPr>
        <w:ind w:left="588" w:hanging="480"/>
      </w:pPr>
      <w:rPr>
        <w:rFonts w:ascii="Wingdings" w:eastAsia="Wingdings" w:hAnsi="Wingdings" w:cs="Wingdings" w:hint="default"/>
        <w:w w:val="100"/>
        <w:sz w:val="24"/>
        <w:szCs w:val="24"/>
        <w:lang w:val="en-US" w:eastAsia="zh-TW" w:bidi="ar-SA"/>
      </w:rPr>
    </w:lvl>
    <w:lvl w:ilvl="1" w:tplc="9968C400">
      <w:numFmt w:val="bullet"/>
      <w:lvlText w:val="•"/>
      <w:lvlJc w:val="left"/>
      <w:pPr>
        <w:ind w:left="1030" w:hanging="480"/>
      </w:pPr>
      <w:rPr>
        <w:rFonts w:hint="default"/>
        <w:lang w:val="en-US" w:eastAsia="zh-TW" w:bidi="ar-SA"/>
      </w:rPr>
    </w:lvl>
    <w:lvl w:ilvl="2" w:tplc="C5B2D1B8">
      <w:numFmt w:val="bullet"/>
      <w:lvlText w:val="•"/>
      <w:lvlJc w:val="left"/>
      <w:pPr>
        <w:ind w:left="1481" w:hanging="480"/>
      </w:pPr>
      <w:rPr>
        <w:rFonts w:hint="default"/>
        <w:lang w:val="en-US" w:eastAsia="zh-TW" w:bidi="ar-SA"/>
      </w:rPr>
    </w:lvl>
    <w:lvl w:ilvl="3" w:tplc="23AA8960">
      <w:numFmt w:val="bullet"/>
      <w:lvlText w:val="•"/>
      <w:lvlJc w:val="left"/>
      <w:pPr>
        <w:ind w:left="1932" w:hanging="480"/>
      </w:pPr>
      <w:rPr>
        <w:rFonts w:hint="default"/>
        <w:lang w:val="en-US" w:eastAsia="zh-TW" w:bidi="ar-SA"/>
      </w:rPr>
    </w:lvl>
    <w:lvl w:ilvl="4" w:tplc="BAA83E72">
      <w:numFmt w:val="bullet"/>
      <w:lvlText w:val="•"/>
      <w:lvlJc w:val="left"/>
      <w:pPr>
        <w:ind w:left="2382" w:hanging="480"/>
      </w:pPr>
      <w:rPr>
        <w:rFonts w:hint="default"/>
        <w:lang w:val="en-US" w:eastAsia="zh-TW" w:bidi="ar-SA"/>
      </w:rPr>
    </w:lvl>
    <w:lvl w:ilvl="5" w:tplc="F66C4342">
      <w:numFmt w:val="bullet"/>
      <w:lvlText w:val="•"/>
      <w:lvlJc w:val="left"/>
      <w:pPr>
        <w:ind w:left="2833" w:hanging="480"/>
      </w:pPr>
      <w:rPr>
        <w:rFonts w:hint="default"/>
        <w:lang w:val="en-US" w:eastAsia="zh-TW" w:bidi="ar-SA"/>
      </w:rPr>
    </w:lvl>
    <w:lvl w:ilvl="6" w:tplc="B4D6F9CC">
      <w:numFmt w:val="bullet"/>
      <w:lvlText w:val="•"/>
      <w:lvlJc w:val="left"/>
      <w:pPr>
        <w:ind w:left="3284" w:hanging="480"/>
      </w:pPr>
      <w:rPr>
        <w:rFonts w:hint="default"/>
        <w:lang w:val="en-US" w:eastAsia="zh-TW" w:bidi="ar-SA"/>
      </w:rPr>
    </w:lvl>
    <w:lvl w:ilvl="7" w:tplc="C76E7B6E">
      <w:numFmt w:val="bullet"/>
      <w:lvlText w:val="•"/>
      <w:lvlJc w:val="left"/>
      <w:pPr>
        <w:ind w:left="3734" w:hanging="480"/>
      </w:pPr>
      <w:rPr>
        <w:rFonts w:hint="default"/>
        <w:lang w:val="en-US" w:eastAsia="zh-TW" w:bidi="ar-SA"/>
      </w:rPr>
    </w:lvl>
    <w:lvl w:ilvl="8" w:tplc="97A0644E">
      <w:numFmt w:val="bullet"/>
      <w:lvlText w:val="•"/>
      <w:lvlJc w:val="left"/>
      <w:pPr>
        <w:ind w:left="4185" w:hanging="480"/>
      </w:pPr>
      <w:rPr>
        <w:rFonts w:hint="default"/>
        <w:lang w:val="en-US" w:eastAsia="zh-TW" w:bidi="ar-SA"/>
      </w:rPr>
    </w:lvl>
  </w:abstractNum>
  <w:abstractNum w:abstractNumId="5" w15:restartNumberingAfterBreak="0">
    <w:nsid w:val="148C706A"/>
    <w:multiLevelType w:val="hybridMultilevel"/>
    <w:tmpl w:val="40D81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63B59"/>
    <w:multiLevelType w:val="hybridMultilevel"/>
    <w:tmpl w:val="F3ACB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2534F"/>
    <w:multiLevelType w:val="hybridMultilevel"/>
    <w:tmpl w:val="3A706A4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4B72B02"/>
    <w:multiLevelType w:val="hybridMultilevel"/>
    <w:tmpl w:val="6CC423F8"/>
    <w:lvl w:ilvl="0" w:tplc="CCF08C24">
      <w:numFmt w:val="bullet"/>
      <w:lvlText w:val=""/>
      <w:lvlJc w:val="left"/>
      <w:pPr>
        <w:ind w:left="592" w:hanging="480"/>
      </w:pPr>
      <w:rPr>
        <w:rFonts w:ascii="Wingdings" w:eastAsia="Wingdings" w:hAnsi="Wingdings" w:cs="Wingdings" w:hint="default"/>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B800B0B"/>
    <w:multiLevelType w:val="hybridMultilevel"/>
    <w:tmpl w:val="0EF63458"/>
    <w:lvl w:ilvl="0" w:tplc="9CE8EC7C">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BDC6455"/>
    <w:multiLevelType w:val="hybridMultilevel"/>
    <w:tmpl w:val="11BCAD54"/>
    <w:lvl w:ilvl="0" w:tplc="EAE2A588">
      <w:numFmt w:val="bullet"/>
      <w:lvlText w:val=""/>
      <w:lvlJc w:val="left"/>
      <w:pPr>
        <w:ind w:left="590" w:hanging="480"/>
      </w:pPr>
      <w:rPr>
        <w:rFonts w:ascii="Wingdings" w:eastAsia="Wingdings" w:hAnsi="Wingdings" w:cs="Wingdings" w:hint="default"/>
        <w:w w:val="100"/>
        <w:sz w:val="24"/>
        <w:szCs w:val="24"/>
        <w:lang w:val="en-US" w:eastAsia="zh-TW" w:bidi="ar-SA"/>
      </w:rPr>
    </w:lvl>
    <w:lvl w:ilvl="1" w:tplc="E85CAED6">
      <w:numFmt w:val="bullet"/>
      <w:lvlText w:val="•"/>
      <w:lvlJc w:val="left"/>
      <w:pPr>
        <w:ind w:left="1006" w:hanging="480"/>
      </w:pPr>
      <w:rPr>
        <w:rFonts w:hint="default"/>
        <w:lang w:val="en-US" w:eastAsia="zh-TW" w:bidi="ar-SA"/>
      </w:rPr>
    </w:lvl>
    <w:lvl w:ilvl="2" w:tplc="F4EA5E02">
      <w:numFmt w:val="bullet"/>
      <w:lvlText w:val="•"/>
      <w:lvlJc w:val="left"/>
      <w:pPr>
        <w:ind w:left="1412" w:hanging="480"/>
      </w:pPr>
      <w:rPr>
        <w:rFonts w:hint="default"/>
        <w:lang w:val="en-US" w:eastAsia="zh-TW" w:bidi="ar-SA"/>
      </w:rPr>
    </w:lvl>
    <w:lvl w:ilvl="3" w:tplc="FFC823C8">
      <w:numFmt w:val="bullet"/>
      <w:lvlText w:val="•"/>
      <w:lvlJc w:val="left"/>
      <w:pPr>
        <w:ind w:left="1818" w:hanging="480"/>
      </w:pPr>
      <w:rPr>
        <w:rFonts w:hint="default"/>
        <w:lang w:val="en-US" w:eastAsia="zh-TW" w:bidi="ar-SA"/>
      </w:rPr>
    </w:lvl>
    <w:lvl w:ilvl="4" w:tplc="2DDA7EB6">
      <w:numFmt w:val="bullet"/>
      <w:lvlText w:val="•"/>
      <w:lvlJc w:val="left"/>
      <w:pPr>
        <w:ind w:left="2225" w:hanging="480"/>
      </w:pPr>
      <w:rPr>
        <w:rFonts w:hint="default"/>
        <w:lang w:val="en-US" w:eastAsia="zh-TW" w:bidi="ar-SA"/>
      </w:rPr>
    </w:lvl>
    <w:lvl w:ilvl="5" w:tplc="6F685312">
      <w:numFmt w:val="bullet"/>
      <w:lvlText w:val="•"/>
      <w:lvlJc w:val="left"/>
      <w:pPr>
        <w:ind w:left="2631" w:hanging="480"/>
      </w:pPr>
      <w:rPr>
        <w:rFonts w:hint="default"/>
        <w:lang w:val="en-US" w:eastAsia="zh-TW" w:bidi="ar-SA"/>
      </w:rPr>
    </w:lvl>
    <w:lvl w:ilvl="6" w:tplc="5ECE65C4">
      <w:numFmt w:val="bullet"/>
      <w:lvlText w:val="•"/>
      <w:lvlJc w:val="left"/>
      <w:pPr>
        <w:ind w:left="3037" w:hanging="480"/>
      </w:pPr>
      <w:rPr>
        <w:rFonts w:hint="default"/>
        <w:lang w:val="en-US" w:eastAsia="zh-TW" w:bidi="ar-SA"/>
      </w:rPr>
    </w:lvl>
    <w:lvl w:ilvl="7" w:tplc="7750A616">
      <w:numFmt w:val="bullet"/>
      <w:lvlText w:val="•"/>
      <w:lvlJc w:val="left"/>
      <w:pPr>
        <w:ind w:left="3444" w:hanging="480"/>
      </w:pPr>
      <w:rPr>
        <w:rFonts w:hint="default"/>
        <w:lang w:val="en-US" w:eastAsia="zh-TW" w:bidi="ar-SA"/>
      </w:rPr>
    </w:lvl>
    <w:lvl w:ilvl="8" w:tplc="3E465336">
      <w:numFmt w:val="bullet"/>
      <w:lvlText w:val="•"/>
      <w:lvlJc w:val="left"/>
      <w:pPr>
        <w:ind w:left="3850" w:hanging="480"/>
      </w:pPr>
      <w:rPr>
        <w:rFonts w:hint="default"/>
        <w:lang w:val="en-US" w:eastAsia="zh-TW" w:bidi="ar-SA"/>
      </w:rPr>
    </w:lvl>
  </w:abstractNum>
  <w:abstractNum w:abstractNumId="11" w15:restartNumberingAfterBreak="0">
    <w:nsid w:val="313D1BE3"/>
    <w:multiLevelType w:val="hybridMultilevel"/>
    <w:tmpl w:val="0824A90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F32B27"/>
    <w:multiLevelType w:val="hybridMultilevel"/>
    <w:tmpl w:val="7F7AD3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52F1D44"/>
    <w:multiLevelType w:val="hybridMultilevel"/>
    <w:tmpl w:val="F74E234A"/>
    <w:lvl w:ilvl="0" w:tplc="28D6142C">
      <w:numFmt w:val="bullet"/>
      <w:lvlText w:val=""/>
      <w:lvlJc w:val="left"/>
      <w:pPr>
        <w:ind w:left="590" w:hanging="480"/>
      </w:pPr>
      <w:rPr>
        <w:rFonts w:ascii="Wingdings" w:eastAsia="Wingdings" w:hAnsi="Wingdings" w:cs="Wingdings" w:hint="default"/>
        <w:w w:val="100"/>
        <w:sz w:val="24"/>
        <w:szCs w:val="24"/>
        <w:lang w:val="en-US" w:eastAsia="zh-TW" w:bidi="ar-SA"/>
      </w:rPr>
    </w:lvl>
    <w:lvl w:ilvl="1" w:tplc="3CBA192E">
      <w:numFmt w:val="bullet"/>
      <w:lvlText w:val="•"/>
      <w:lvlJc w:val="left"/>
      <w:pPr>
        <w:ind w:left="992" w:hanging="480"/>
      </w:pPr>
      <w:rPr>
        <w:rFonts w:hint="default"/>
        <w:lang w:val="en-US" w:eastAsia="zh-TW" w:bidi="ar-SA"/>
      </w:rPr>
    </w:lvl>
    <w:lvl w:ilvl="2" w:tplc="6046C94C">
      <w:numFmt w:val="bullet"/>
      <w:lvlText w:val="•"/>
      <w:lvlJc w:val="left"/>
      <w:pPr>
        <w:ind w:left="1384" w:hanging="480"/>
      </w:pPr>
      <w:rPr>
        <w:rFonts w:hint="default"/>
        <w:lang w:val="en-US" w:eastAsia="zh-TW" w:bidi="ar-SA"/>
      </w:rPr>
    </w:lvl>
    <w:lvl w:ilvl="3" w:tplc="15F4A1B6">
      <w:numFmt w:val="bullet"/>
      <w:lvlText w:val="•"/>
      <w:lvlJc w:val="left"/>
      <w:pPr>
        <w:ind w:left="1776" w:hanging="480"/>
      </w:pPr>
      <w:rPr>
        <w:rFonts w:hint="default"/>
        <w:lang w:val="en-US" w:eastAsia="zh-TW" w:bidi="ar-SA"/>
      </w:rPr>
    </w:lvl>
    <w:lvl w:ilvl="4" w:tplc="2E54A1E6">
      <w:numFmt w:val="bullet"/>
      <w:lvlText w:val="•"/>
      <w:lvlJc w:val="left"/>
      <w:pPr>
        <w:ind w:left="2168" w:hanging="480"/>
      </w:pPr>
      <w:rPr>
        <w:rFonts w:hint="default"/>
        <w:lang w:val="en-US" w:eastAsia="zh-TW" w:bidi="ar-SA"/>
      </w:rPr>
    </w:lvl>
    <w:lvl w:ilvl="5" w:tplc="A4DAF052">
      <w:numFmt w:val="bullet"/>
      <w:lvlText w:val="•"/>
      <w:lvlJc w:val="left"/>
      <w:pPr>
        <w:ind w:left="2560" w:hanging="480"/>
      </w:pPr>
      <w:rPr>
        <w:rFonts w:hint="default"/>
        <w:lang w:val="en-US" w:eastAsia="zh-TW" w:bidi="ar-SA"/>
      </w:rPr>
    </w:lvl>
    <w:lvl w:ilvl="6" w:tplc="13D2BB1A">
      <w:numFmt w:val="bullet"/>
      <w:lvlText w:val="•"/>
      <w:lvlJc w:val="left"/>
      <w:pPr>
        <w:ind w:left="2952" w:hanging="480"/>
      </w:pPr>
      <w:rPr>
        <w:rFonts w:hint="default"/>
        <w:lang w:val="en-US" w:eastAsia="zh-TW" w:bidi="ar-SA"/>
      </w:rPr>
    </w:lvl>
    <w:lvl w:ilvl="7" w:tplc="5BC4C37A">
      <w:numFmt w:val="bullet"/>
      <w:lvlText w:val="•"/>
      <w:lvlJc w:val="left"/>
      <w:pPr>
        <w:ind w:left="3344" w:hanging="480"/>
      </w:pPr>
      <w:rPr>
        <w:rFonts w:hint="default"/>
        <w:lang w:val="en-US" w:eastAsia="zh-TW" w:bidi="ar-SA"/>
      </w:rPr>
    </w:lvl>
    <w:lvl w:ilvl="8" w:tplc="A8FC3C16">
      <w:numFmt w:val="bullet"/>
      <w:lvlText w:val="•"/>
      <w:lvlJc w:val="left"/>
      <w:pPr>
        <w:ind w:left="3736" w:hanging="480"/>
      </w:pPr>
      <w:rPr>
        <w:rFonts w:hint="default"/>
        <w:lang w:val="en-US" w:eastAsia="zh-TW" w:bidi="ar-SA"/>
      </w:rPr>
    </w:lvl>
  </w:abstractNum>
  <w:abstractNum w:abstractNumId="14" w15:restartNumberingAfterBreak="0">
    <w:nsid w:val="357C1FFD"/>
    <w:multiLevelType w:val="hybridMultilevel"/>
    <w:tmpl w:val="C9160BBE"/>
    <w:lvl w:ilvl="0" w:tplc="CC822D98">
      <w:numFmt w:val="bullet"/>
      <w:lvlText w:val=""/>
      <w:lvlJc w:val="left"/>
      <w:pPr>
        <w:ind w:left="590" w:hanging="480"/>
      </w:pPr>
      <w:rPr>
        <w:rFonts w:ascii="Wingdings" w:eastAsia="Wingdings" w:hAnsi="Wingdings" w:cs="Wingdings" w:hint="default"/>
        <w:w w:val="100"/>
        <w:sz w:val="24"/>
        <w:szCs w:val="24"/>
        <w:lang w:val="en-US" w:eastAsia="zh-TW" w:bidi="ar-SA"/>
      </w:rPr>
    </w:lvl>
    <w:lvl w:ilvl="1" w:tplc="8A36E158">
      <w:numFmt w:val="bullet"/>
      <w:lvlText w:val="•"/>
      <w:lvlJc w:val="left"/>
      <w:pPr>
        <w:ind w:left="992" w:hanging="480"/>
      </w:pPr>
      <w:rPr>
        <w:rFonts w:hint="default"/>
        <w:lang w:val="en-US" w:eastAsia="zh-TW" w:bidi="ar-SA"/>
      </w:rPr>
    </w:lvl>
    <w:lvl w:ilvl="2" w:tplc="8C3C52BC">
      <w:numFmt w:val="bullet"/>
      <w:lvlText w:val="•"/>
      <w:lvlJc w:val="left"/>
      <w:pPr>
        <w:ind w:left="1384" w:hanging="480"/>
      </w:pPr>
      <w:rPr>
        <w:rFonts w:hint="default"/>
        <w:lang w:val="en-US" w:eastAsia="zh-TW" w:bidi="ar-SA"/>
      </w:rPr>
    </w:lvl>
    <w:lvl w:ilvl="3" w:tplc="5B58A838">
      <w:numFmt w:val="bullet"/>
      <w:lvlText w:val="•"/>
      <w:lvlJc w:val="left"/>
      <w:pPr>
        <w:ind w:left="1776" w:hanging="480"/>
      </w:pPr>
      <w:rPr>
        <w:rFonts w:hint="default"/>
        <w:lang w:val="en-US" w:eastAsia="zh-TW" w:bidi="ar-SA"/>
      </w:rPr>
    </w:lvl>
    <w:lvl w:ilvl="4" w:tplc="1BC24132">
      <w:numFmt w:val="bullet"/>
      <w:lvlText w:val="•"/>
      <w:lvlJc w:val="left"/>
      <w:pPr>
        <w:ind w:left="2168" w:hanging="480"/>
      </w:pPr>
      <w:rPr>
        <w:rFonts w:hint="default"/>
        <w:lang w:val="en-US" w:eastAsia="zh-TW" w:bidi="ar-SA"/>
      </w:rPr>
    </w:lvl>
    <w:lvl w:ilvl="5" w:tplc="8E5AB140">
      <w:numFmt w:val="bullet"/>
      <w:lvlText w:val="•"/>
      <w:lvlJc w:val="left"/>
      <w:pPr>
        <w:ind w:left="2560" w:hanging="480"/>
      </w:pPr>
      <w:rPr>
        <w:rFonts w:hint="default"/>
        <w:lang w:val="en-US" w:eastAsia="zh-TW" w:bidi="ar-SA"/>
      </w:rPr>
    </w:lvl>
    <w:lvl w:ilvl="6" w:tplc="5A142A40">
      <w:numFmt w:val="bullet"/>
      <w:lvlText w:val="•"/>
      <w:lvlJc w:val="left"/>
      <w:pPr>
        <w:ind w:left="2952" w:hanging="480"/>
      </w:pPr>
      <w:rPr>
        <w:rFonts w:hint="default"/>
        <w:lang w:val="en-US" w:eastAsia="zh-TW" w:bidi="ar-SA"/>
      </w:rPr>
    </w:lvl>
    <w:lvl w:ilvl="7" w:tplc="5F187DC8">
      <w:numFmt w:val="bullet"/>
      <w:lvlText w:val="•"/>
      <w:lvlJc w:val="left"/>
      <w:pPr>
        <w:ind w:left="3344" w:hanging="480"/>
      </w:pPr>
      <w:rPr>
        <w:rFonts w:hint="default"/>
        <w:lang w:val="en-US" w:eastAsia="zh-TW" w:bidi="ar-SA"/>
      </w:rPr>
    </w:lvl>
    <w:lvl w:ilvl="8" w:tplc="E5989C7E">
      <w:numFmt w:val="bullet"/>
      <w:lvlText w:val="•"/>
      <w:lvlJc w:val="left"/>
      <w:pPr>
        <w:ind w:left="3736" w:hanging="480"/>
      </w:pPr>
      <w:rPr>
        <w:rFonts w:hint="default"/>
        <w:lang w:val="en-US" w:eastAsia="zh-TW" w:bidi="ar-SA"/>
      </w:rPr>
    </w:lvl>
  </w:abstractNum>
  <w:abstractNum w:abstractNumId="15" w15:restartNumberingAfterBreak="0">
    <w:nsid w:val="367276D1"/>
    <w:multiLevelType w:val="hybridMultilevel"/>
    <w:tmpl w:val="E884C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27D76"/>
    <w:multiLevelType w:val="hybridMultilevel"/>
    <w:tmpl w:val="C73E204C"/>
    <w:lvl w:ilvl="0" w:tplc="565C944A">
      <w:numFmt w:val="bullet"/>
      <w:lvlText w:val=""/>
      <w:lvlJc w:val="left"/>
      <w:pPr>
        <w:ind w:left="590" w:hanging="480"/>
      </w:pPr>
      <w:rPr>
        <w:rFonts w:ascii="Wingdings" w:eastAsia="Wingdings" w:hAnsi="Wingdings" w:cs="Wingdings" w:hint="default"/>
        <w:w w:val="100"/>
        <w:sz w:val="24"/>
        <w:szCs w:val="24"/>
        <w:lang w:val="en-US" w:eastAsia="zh-TW" w:bidi="ar-SA"/>
      </w:rPr>
    </w:lvl>
    <w:lvl w:ilvl="1" w:tplc="88BE7828">
      <w:numFmt w:val="bullet"/>
      <w:lvlText w:val="•"/>
      <w:lvlJc w:val="left"/>
      <w:pPr>
        <w:ind w:left="978" w:hanging="480"/>
      </w:pPr>
      <w:rPr>
        <w:rFonts w:hint="default"/>
        <w:lang w:val="en-US" w:eastAsia="zh-TW" w:bidi="ar-SA"/>
      </w:rPr>
    </w:lvl>
    <w:lvl w:ilvl="2" w:tplc="F4BC943A">
      <w:numFmt w:val="bullet"/>
      <w:lvlText w:val="•"/>
      <w:lvlJc w:val="left"/>
      <w:pPr>
        <w:ind w:left="1356" w:hanging="480"/>
      </w:pPr>
      <w:rPr>
        <w:rFonts w:hint="default"/>
        <w:lang w:val="en-US" w:eastAsia="zh-TW" w:bidi="ar-SA"/>
      </w:rPr>
    </w:lvl>
    <w:lvl w:ilvl="3" w:tplc="1F44F902">
      <w:numFmt w:val="bullet"/>
      <w:lvlText w:val="•"/>
      <w:lvlJc w:val="left"/>
      <w:pPr>
        <w:ind w:left="1734" w:hanging="480"/>
      </w:pPr>
      <w:rPr>
        <w:rFonts w:hint="default"/>
        <w:lang w:val="en-US" w:eastAsia="zh-TW" w:bidi="ar-SA"/>
      </w:rPr>
    </w:lvl>
    <w:lvl w:ilvl="4" w:tplc="8132F1B4">
      <w:numFmt w:val="bullet"/>
      <w:lvlText w:val="•"/>
      <w:lvlJc w:val="left"/>
      <w:pPr>
        <w:ind w:left="2112" w:hanging="480"/>
      </w:pPr>
      <w:rPr>
        <w:rFonts w:hint="default"/>
        <w:lang w:val="en-US" w:eastAsia="zh-TW" w:bidi="ar-SA"/>
      </w:rPr>
    </w:lvl>
    <w:lvl w:ilvl="5" w:tplc="1DC67D4E">
      <w:numFmt w:val="bullet"/>
      <w:lvlText w:val="•"/>
      <w:lvlJc w:val="left"/>
      <w:pPr>
        <w:ind w:left="2490" w:hanging="480"/>
      </w:pPr>
      <w:rPr>
        <w:rFonts w:hint="default"/>
        <w:lang w:val="en-US" w:eastAsia="zh-TW" w:bidi="ar-SA"/>
      </w:rPr>
    </w:lvl>
    <w:lvl w:ilvl="6" w:tplc="AE128894">
      <w:numFmt w:val="bullet"/>
      <w:lvlText w:val="•"/>
      <w:lvlJc w:val="left"/>
      <w:pPr>
        <w:ind w:left="2868" w:hanging="480"/>
      </w:pPr>
      <w:rPr>
        <w:rFonts w:hint="default"/>
        <w:lang w:val="en-US" w:eastAsia="zh-TW" w:bidi="ar-SA"/>
      </w:rPr>
    </w:lvl>
    <w:lvl w:ilvl="7" w:tplc="0EE0F902">
      <w:numFmt w:val="bullet"/>
      <w:lvlText w:val="•"/>
      <w:lvlJc w:val="left"/>
      <w:pPr>
        <w:ind w:left="3246" w:hanging="480"/>
      </w:pPr>
      <w:rPr>
        <w:rFonts w:hint="default"/>
        <w:lang w:val="en-US" w:eastAsia="zh-TW" w:bidi="ar-SA"/>
      </w:rPr>
    </w:lvl>
    <w:lvl w:ilvl="8" w:tplc="6B68FFAC">
      <w:numFmt w:val="bullet"/>
      <w:lvlText w:val="•"/>
      <w:lvlJc w:val="left"/>
      <w:pPr>
        <w:ind w:left="3624" w:hanging="480"/>
      </w:pPr>
      <w:rPr>
        <w:rFonts w:hint="default"/>
        <w:lang w:val="en-US" w:eastAsia="zh-TW" w:bidi="ar-SA"/>
      </w:rPr>
    </w:lvl>
  </w:abstractNum>
  <w:abstractNum w:abstractNumId="17" w15:restartNumberingAfterBreak="0">
    <w:nsid w:val="412D2139"/>
    <w:multiLevelType w:val="hybridMultilevel"/>
    <w:tmpl w:val="5BE60B1C"/>
    <w:lvl w:ilvl="0" w:tplc="8D5A3D36">
      <w:numFmt w:val="bullet"/>
      <w:lvlText w:val=""/>
      <w:lvlJc w:val="left"/>
      <w:pPr>
        <w:ind w:left="912" w:hanging="360"/>
      </w:pPr>
      <w:rPr>
        <w:rFonts w:ascii="Wingdings" w:eastAsia="Wingdings" w:hAnsi="Wingdings" w:cs="Wingdings" w:hint="default"/>
        <w:color w:val="4D5155"/>
        <w:w w:val="100"/>
        <w:sz w:val="24"/>
        <w:szCs w:val="24"/>
        <w:lang w:val="en-US" w:eastAsia="zh-TW" w:bidi="ar-SA"/>
      </w:rPr>
    </w:lvl>
    <w:lvl w:ilvl="1" w:tplc="A8FA1F2C">
      <w:numFmt w:val="bullet"/>
      <w:lvlText w:val="•"/>
      <w:lvlJc w:val="left"/>
      <w:pPr>
        <w:ind w:left="1880" w:hanging="360"/>
      </w:pPr>
      <w:rPr>
        <w:rFonts w:hint="default"/>
        <w:lang w:val="en-US" w:eastAsia="zh-TW" w:bidi="ar-SA"/>
      </w:rPr>
    </w:lvl>
    <w:lvl w:ilvl="2" w:tplc="5F522E5C">
      <w:numFmt w:val="bullet"/>
      <w:lvlText w:val="•"/>
      <w:lvlJc w:val="left"/>
      <w:pPr>
        <w:ind w:left="2841" w:hanging="360"/>
      </w:pPr>
      <w:rPr>
        <w:rFonts w:hint="default"/>
        <w:lang w:val="en-US" w:eastAsia="zh-TW" w:bidi="ar-SA"/>
      </w:rPr>
    </w:lvl>
    <w:lvl w:ilvl="3" w:tplc="D3A87CFA">
      <w:numFmt w:val="bullet"/>
      <w:lvlText w:val="•"/>
      <w:lvlJc w:val="left"/>
      <w:pPr>
        <w:ind w:left="3801" w:hanging="360"/>
      </w:pPr>
      <w:rPr>
        <w:rFonts w:hint="default"/>
        <w:lang w:val="en-US" w:eastAsia="zh-TW" w:bidi="ar-SA"/>
      </w:rPr>
    </w:lvl>
    <w:lvl w:ilvl="4" w:tplc="DE8AF482">
      <w:numFmt w:val="bullet"/>
      <w:lvlText w:val="•"/>
      <w:lvlJc w:val="left"/>
      <w:pPr>
        <w:ind w:left="4762" w:hanging="360"/>
      </w:pPr>
      <w:rPr>
        <w:rFonts w:hint="default"/>
        <w:lang w:val="en-US" w:eastAsia="zh-TW" w:bidi="ar-SA"/>
      </w:rPr>
    </w:lvl>
    <w:lvl w:ilvl="5" w:tplc="E95CF682">
      <w:numFmt w:val="bullet"/>
      <w:lvlText w:val="•"/>
      <w:lvlJc w:val="left"/>
      <w:pPr>
        <w:ind w:left="5723" w:hanging="360"/>
      </w:pPr>
      <w:rPr>
        <w:rFonts w:hint="default"/>
        <w:lang w:val="en-US" w:eastAsia="zh-TW" w:bidi="ar-SA"/>
      </w:rPr>
    </w:lvl>
    <w:lvl w:ilvl="6" w:tplc="8ACE6FC0">
      <w:numFmt w:val="bullet"/>
      <w:lvlText w:val="•"/>
      <w:lvlJc w:val="left"/>
      <w:pPr>
        <w:ind w:left="6683" w:hanging="360"/>
      </w:pPr>
      <w:rPr>
        <w:rFonts w:hint="default"/>
        <w:lang w:val="en-US" w:eastAsia="zh-TW" w:bidi="ar-SA"/>
      </w:rPr>
    </w:lvl>
    <w:lvl w:ilvl="7" w:tplc="99F6F40C">
      <w:numFmt w:val="bullet"/>
      <w:lvlText w:val="•"/>
      <w:lvlJc w:val="left"/>
      <w:pPr>
        <w:ind w:left="7644" w:hanging="360"/>
      </w:pPr>
      <w:rPr>
        <w:rFonts w:hint="default"/>
        <w:lang w:val="en-US" w:eastAsia="zh-TW" w:bidi="ar-SA"/>
      </w:rPr>
    </w:lvl>
    <w:lvl w:ilvl="8" w:tplc="0BA046E2">
      <w:numFmt w:val="bullet"/>
      <w:lvlText w:val="•"/>
      <w:lvlJc w:val="left"/>
      <w:pPr>
        <w:ind w:left="8605" w:hanging="360"/>
      </w:pPr>
      <w:rPr>
        <w:rFonts w:hint="default"/>
        <w:lang w:val="en-US" w:eastAsia="zh-TW" w:bidi="ar-SA"/>
      </w:rPr>
    </w:lvl>
  </w:abstractNum>
  <w:abstractNum w:abstractNumId="18" w15:restartNumberingAfterBreak="0">
    <w:nsid w:val="48BA4951"/>
    <w:multiLevelType w:val="hybridMultilevel"/>
    <w:tmpl w:val="A04AA98C"/>
    <w:lvl w:ilvl="0" w:tplc="0409000B">
      <w:start w:val="1"/>
      <w:numFmt w:val="bullet"/>
      <w:lvlText w:val=""/>
      <w:lvlJc w:val="left"/>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8C56D42"/>
    <w:multiLevelType w:val="hybridMultilevel"/>
    <w:tmpl w:val="8C2C1014"/>
    <w:lvl w:ilvl="0" w:tplc="473059EA">
      <w:numFmt w:val="bullet"/>
      <w:lvlText w:val=""/>
      <w:lvlJc w:val="left"/>
      <w:pPr>
        <w:ind w:left="588" w:hanging="480"/>
      </w:pPr>
      <w:rPr>
        <w:rFonts w:ascii="Wingdings" w:eastAsia="Wingdings" w:hAnsi="Wingdings" w:cs="Wingdings" w:hint="default"/>
        <w:w w:val="100"/>
        <w:sz w:val="24"/>
        <w:szCs w:val="24"/>
        <w:lang w:val="en-US" w:eastAsia="zh-TW" w:bidi="ar-SA"/>
      </w:rPr>
    </w:lvl>
    <w:lvl w:ilvl="1" w:tplc="EFD69E40">
      <w:numFmt w:val="bullet"/>
      <w:lvlText w:val="•"/>
      <w:lvlJc w:val="left"/>
      <w:pPr>
        <w:ind w:left="1030" w:hanging="480"/>
      </w:pPr>
      <w:rPr>
        <w:rFonts w:hint="default"/>
        <w:lang w:val="en-US" w:eastAsia="zh-TW" w:bidi="ar-SA"/>
      </w:rPr>
    </w:lvl>
    <w:lvl w:ilvl="2" w:tplc="6FF453F0">
      <w:numFmt w:val="bullet"/>
      <w:lvlText w:val="•"/>
      <w:lvlJc w:val="left"/>
      <w:pPr>
        <w:ind w:left="1481" w:hanging="480"/>
      </w:pPr>
      <w:rPr>
        <w:rFonts w:hint="default"/>
        <w:lang w:val="en-US" w:eastAsia="zh-TW" w:bidi="ar-SA"/>
      </w:rPr>
    </w:lvl>
    <w:lvl w:ilvl="3" w:tplc="A19E9E92">
      <w:numFmt w:val="bullet"/>
      <w:lvlText w:val="•"/>
      <w:lvlJc w:val="left"/>
      <w:pPr>
        <w:ind w:left="1932" w:hanging="480"/>
      </w:pPr>
      <w:rPr>
        <w:rFonts w:hint="default"/>
        <w:lang w:val="en-US" w:eastAsia="zh-TW" w:bidi="ar-SA"/>
      </w:rPr>
    </w:lvl>
    <w:lvl w:ilvl="4" w:tplc="E202E4A0">
      <w:numFmt w:val="bullet"/>
      <w:lvlText w:val="•"/>
      <w:lvlJc w:val="left"/>
      <w:pPr>
        <w:ind w:left="2382" w:hanging="480"/>
      </w:pPr>
      <w:rPr>
        <w:rFonts w:hint="default"/>
        <w:lang w:val="en-US" w:eastAsia="zh-TW" w:bidi="ar-SA"/>
      </w:rPr>
    </w:lvl>
    <w:lvl w:ilvl="5" w:tplc="71540A74">
      <w:numFmt w:val="bullet"/>
      <w:lvlText w:val="•"/>
      <w:lvlJc w:val="left"/>
      <w:pPr>
        <w:ind w:left="2833" w:hanging="480"/>
      </w:pPr>
      <w:rPr>
        <w:rFonts w:hint="default"/>
        <w:lang w:val="en-US" w:eastAsia="zh-TW" w:bidi="ar-SA"/>
      </w:rPr>
    </w:lvl>
    <w:lvl w:ilvl="6" w:tplc="5FD4A9E2">
      <w:numFmt w:val="bullet"/>
      <w:lvlText w:val="•"/>
      <w:lvlJc w:val="left"/>
      <w:pPr>
        <w:ind w:left="3284" w:hanging="480"/>
      </w:pPr>
      <w:rPr>
        <w:rFonts w:hint="default"/>
        <w:lang w:val="en-US" w:eastAsia="zh-TW" w:bidi="ar-SA"/>
      </w:rPr>
    </w:lvl>
    <w:lvl w:ilvl="7" w:tplc="EB7CB1A4">
      <w:numFmt w:val="bullet"/>
      <w:lvlText w:val="•"/>
      <w:lvlJc w:val="left"/>
      <w:pPr>
        <w:ind w:left="3734" w:hanging="480"/>
      </w:pPr>
      <w:rPr>
        <w:rFonts w:hint="default"/>
        <w:lang w:val="en-US" w:eastAsia="zh-TW" w:bidi="ar-SA"/>
      </w:rPr>
    </w:lvl>
    <w:lvl w:ilvl="8" w:tplc="698E0756">
      <w:numFmt w:val="bullet"/>
      <w:lvlText w:val="•"/>
      <w:lvlJc w:val="left"/>
      <w:pPr>
        <w:ind w:left="4185" w:hanging="480"/>
      </w:pPr>
      <w:rPr>
        <w:rFonts w:hint="default"/>
        <w:lang w:val="en-US" w:eastAsia="zh-TW" w:bidi="ar-SA"/>
      </w:rPr>
    </w:lvl>
  </w:abstractNum>
  <w:abstractNum w:abstractNumId="20" w15:restartNumberingAfterBreak="0">
    <w:nsid w:val="4AFF4C5D"/>
    <w:multiLevelType w:val="hybridMultilevel"/>
    <w:tmpl w:val="AAC60FE6"/>
    <w:lvl w:ilvl="0" w:tplc="2A42755A">
      <w:numFmt w:val="bullet"/>
      <w:lvlText w:val=""/>
      <w:lvlJc w:val="left"/>
      <w:pPr>
        <w:ind w:left="590" w:hanging="480"/>
      </w:pPr>
      <w:rPr>
        <w:rFonts w:ascii="Wingdings" w:eastAsia="Wingdings" w:hAnsi="Wingdings" w:cs="Wingdings" w:hint="default"/>
        <w:w w:val="100"/>
        <w:sz w:val="24"/>
        <w:szCs w:val="24"/>
        <w:lang w:val="en-US" w:eastAsia="zh-TW" w:bidi="ar-SA"/>
      </w:rPr>
    </w:lvl>
    <w:lvl w:ilvl="1" w:tplc="8DA0DC14">
      <w:numFmt w:val="bullet"/>
      <w:lvlText w:val="•"/>
      <w:lvlJc w:val="left"/>
      <w:pPr>
        <w:ind w:left="1006" w:hanging="480"/>
      </w:pPr>
      <w:rPr>
        <w:rFonts w:hint="default"/>
        <w:lang w:val="en-US" w:eastAsia="zh-TW" w:bidi="ar-SA"/>
      </w:rPr>
    </w:lvl>
    <w:lvl w:ilvl="2" w:tplc="A0B6F3BE">
      <w:numFmt w:val="bullet"/>
      <w:lvlText w:val="•"/>
      <w:lvlJc w:val="left"/>
      <w:pPr>
        <w:ind w:left="1412" w:hanging="480"/>
      </w:pPr>
      <w:rPr>
        <w:rFonts w:hint="default"/>
        <w:lang w:val="en-US" w:eastAsia="zh-TW" w:bidi="ar-SA"/>
      </w:rPr>
    </w:lvl>
    <w:lvl w:ilvl="3" w:tplc="7FD812CE">
      <w:numFmt w:val="bullet"/>
      <w:lvlText w:val="•"/>
      <w:lvlJc w:val="left"/>
      <w:pPr>
        <w:ind w:left="1818" w:hanging="480"/>
      </w:pPr>
      <w:rPr>
        <w:rFonts w:hint="default"/>
        <w:lang w:val="en-US" w:eastAsia="zh-TW" w:bidi="ar-SA"/>
      </w:rPr>
    </w:lvl>
    <w:lvl w:ilvl="4" w:tplc="B910389E">
      <w:numFmt w:val="bullet"/>
      <w:lvlText w:val="•"/>
      <w:lvlJc w:val="left"/>
      <w:pPr>
        <w:ind w:left="2225" w:hanging="480"/>
      </w:pPr>
      <w:rPr>
        <w:rFonts w:hint="default"/>
        <w:lang w:val="en-US" w:eastAsia="zh-TW" w:bidi="ar-SA"/>
      </w:rPr>
    </w:lvl>
    <w:lvl w:ilvl="5" w:tplc="6F685ED0">
      <w:numFmt w:val="bullet"/>
      <w:lvlText w:val="•"/>
      <w:lvlJc w:val="left"/>
      <w:pPr>
        <w:ind w:left="2631" w:hanging="480"/>
      </w:pPr>
      <w:rPr>
        <w:rFonts w:hint="default"/>
        <w:lang w:val="en-US" w:eastAsia="zh-TW" w:bidi="ar-SA"/>
      </w:rPr>
    </w:lvl>
    <w:lvl w:ilvl="6" w:tplc="B0D8C710">
      <w:numFmt w:val="bullet"/>
      <w:lvlText w:val="•"/>
      <w:lvlJc w:val="left"/>
      <w:pPr>
        <w:ind w:left="3037" w:hanging="480"/>
      </w:pPr>
      <w:rPr>
        <w:rFonts w:hint="default"/>
        <w:lang w:val="en-US" w:eastAsia="zh-TW" w:bidi="ar-SA"/>
      </w:rPr>
    </w:lvl>
    <w:lvl w:ilvl="7" w:tplc="35380DB6">
      <w:numFmt w:val="bullet"/>
      <w:lvlText w:val="•"/>
      <w:lvlJc w:val="left"/>
      <w:pPr>
        <w:ind w:left="3444" w:hanging="480"/>
      </w:pPr>
      <w:rPr>
        <w:rFonts w:hint="default"/>
        <w:lang w:val="en-US" w:eastAsia="zh-TW" w:bidi="ar-SA"/>
      </w:rPr>
    </w:lvl>
    <w:lvl w:ilvl="8" w:tplc="4506633E">
      <w:numFmt w:val="bullet"/>
      <w:lvlText w:val="•"/>
      <w:lvlJc w:val="left"/>
      <w:pPr>
        <w:ind w:left="3850" w:hanging="480"/>
      </w:pPr>
      <w:rPr>
        <w:rFonts w:hint="default"/>
        <w:lang w:val="en-US" w:eastAsia="zh-TW" w:bidi="ar-SA"/>
      </w:rPr>
    </w:lvl>
  </w:abstractNum>
  <w:abstractNum w:abstractNumId="21" w15:restartNumberingAfterBreak="0">
    <w:nsid w:val="52F67A1C"/>
    <w:multiLevelType w:val="hybridMultilevel"/>
    <w:tmpl w:val="BBBCB3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61076C9"/>
    <w:multiLevelType w:val="hybridMultilevel"/>
    <w:tmpl w:val="A362769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8200CAA"/>
    <w:multiLevelType w:val="hybridMultilevel"/>
    <w:tmpl w:val="2B8A9E98"/>
    <w:lvl w:ilvl="0" w:tplc="8D5A3D36">
      <w:numFmt w:val="bullet"/>
      <w:lvlText w:val=""/>
      <w:lvlJc w:val="left"/>
      <w:pPr>
        <w:ind w:left="480" w:hanging="480"/>
      </w:pPr>
      <w:rPr>
        <w:rFonts w:ascii="Wingdings" w:eastAsia="Wingdings" w:hAnsi="Wingdings" w:cs="Wingdings" w:hint="default"/>
        <w:color w:val="4D5155"/>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B0B77B6"/>
    <w:multiLevelType w:val="hybridMultilevel"/>
    <w:tmpl w:val="88A005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950450"/>
    <w:multiLevelType w:val="hybridMultilevel"/>
    <w:tmpl w:val="9D66D714"/>
    <w:lvl w:ilvl="0" w:tplc="29727B12">
      <w:numFmt w:val="bullet"/>
      <w:lvlText w:val=""/>
      <w:lvlJc w:val="left"/>
      <w:pPr>
        <w:ind w:left="590" w:hanging="480"/>
      </w:pPr>
      <w:rPr>
        <w:rFonts w:ascii="Wingdings" w:eastAsia="Wingdings" w:hAnsi="Wingdings" w:cs="Wingdings" w:hint="default"/>
        <w:w w:val="100"/>
        <w:sz w:val="24"/>
        <w:szCs w:val="24"/>
        <w:lang w:val="en-US" w:eastAsia="zh-TW" w:bidi="ar-SA"/>
      </w:rPr>
    </w:lvl>
    <w:lvl w:ilvl="1" w:tplc="E5E885D2">
      <w:numFmt w:val="bullet"/>
      <w:lvlText w:val="•"/>
      <w:lvlJc w:val="left"/>
      <w:pPr>
        <w:ind w:left="992" w:hanging="480"/>
      </w:pPr>
      <w:rPr>
        <w:rFonts w:hint="default"/>
        <w:lang w:val="en-US" w:eastAsia="zh-TW" w:bidi="ar-SA"/>
      </w:rPr>
    </w:lvl>
    <w:lvl w:ilvl="2" w:tplc="33BC14A8">
      <w:numFmt w:val="bullet"/>
      <w:lvlText w:val="•"/>
      <w:lvlJc w:val="left"/>
      <w:pPr>
        <w:ind w:left="1384" w:hanging="480"/>
      </w:pPr>
      <w:rPr>
        <w:rFonts w:hint="default"/>
        <w:lang w:val="en-US" w:eastAsia="zh-TW" w:bidi="ar-SA"/>
      </w:rPr>
    </w:lvl>
    <w:lvl w:ilvl="3" w:tplc="B818E1E6">
      <w:numFmt w:val="bullet"/>
      <w:lvlText w:val="•"/>
      <w:lvlJc w:val="left"/>
      <w:pPr>
        <w:ind w:left="1776" w:hanging="480"/>
      </w:pPr>
      <w:rPr>
        <w:rFonts w:hint="default"/>
        <w:lang w:val="en-US" w:eastAsia="zh-TW" w:bidi="ar-SA"/>
      </w:rPr>
    </w:lvl>
    <w:lvl w:ilvl="4" w:tplc="E91420BE">
      <w:numFmt w:val="bullet"/>
      <w:lvlText w:val="•"/>
      <w:lvlJc w:val="left"/>
      <w:pPr>
        <w:ind w:left="2168" w:hanging="480"/>
      </w:pPr>
      <w:rPr>
        <w:rFonts w:hint="default"/>
        <w:lang w:val="en-US" w:eastAsia="zh-TW" w:bidi="ar-SA"/>
      </w:rPr>
    </w:lvl>
    <w:lvl w:ilvl="5" w:tplc="604A89E6">
      <w:numFmt w:val="bullet"/>
      <w:lvlText w:val="•"/>
      <w:lvlJc w:val="left"/>
      <w:pPr>
        <w:ind w:left="2560" w:hanging="480"/>
      </w:pPr>
      <w:rPr>
        <w:rFonts w:hint="default"/>
        <w:lang w:val="en-US" w:eastAsia="zh-TW" w:bidi="ar-SA"/>
      </w:rPr>
    </w:lvl>
    <w:lvl w:ilvl="6" w:tplc="AD0887FE">
      <w:numFmt w:val="bullet"/>
      <w:lvlText w:val="•"/>
      <w:lvlJc w:val="left"/>
      <w:pPr>
        <w:ind w:left="2952" w:hanging="480"/>
      </w:pPr>
      <w:rPr>
        <w:rFonts w:hint="default"/>
        <w:lang w:val="en-US" w:eastAsia="zh-TW" w:bidi="ar-SA"/>
      </w:rPr>
    </w:lvl>
    <w:lvl w:ilvl="7" w:tplc="BCE2C804">
      <w:numFmt w:val="bullet"/>
      <w:lvlText w:val="•"/>
      <w:lvlJc w:val="left"/>
      <w:pPr>
        <w:ind w:left="3344" w:hanging="480"/>
      </w:pPr>
      <w:rPr>
        <w:rFonts w:hint="default"/>
        <w:lang w:val="en-US" w:eastAsia="zh-TW" w:bidi="ar-SA"/>
      </w:rPr>
    </w:lvl>
    <w:lvl w:ilvl="8" w:tplc="F2C04132">
      <w:numFmt w:val="bullet"/>
      <w:lvlText w:val="•"/>
      <w:lvlJc w:val="left"/>
      <w:pPr>
        <w:ind w:left="3736" w:hanging="480"/>
      </w:pPr>
      <w:rPr>
        <w:rFonts w:hint="default"/>
        <w:lang w:val="en-US" w:eastAsia="zh-TW" w:bidi="ar-SA"/>
      </w:rPr>
    </w:lvl>
  </w:abstractNum>
  <w:abstractNum w:abstractNumId="26" w15:restartNumberingAfterBreak="0">
    <w:nsid w:val="67014B82"/>
    <w:multiLevelType w:val="hybridMultilevel"/>
    <w:tmpl w:val="154ED71E"/>
    <w:lvl w:ilvl="0" w:tplc="2BB4FE54">
      <w:numFmt w:val="bullet"/>
      <w:lvlText w:val=""/>
      <w:lvlJc w:val="left"/>
      <w:pPr>
        <w:ind w:left="590" w:hanging="480"/>
      </w:pPr>
      <w:rPr>
        <w:rFonts w:ascii="Wingdings" w:eastAsia="Wingdings" w:hAnsi="Wingdings" w:cs="Wingdings" w:hint="default"/>
        <w:w w:val="100"/>
        <w:sz w:val="24"/>
        <w:szCs w:val="24"/>
        <w:lang w:val="en-US" w:eastAsia="zh-TW" w:bidi="ar-SA"/>
      </w:rPr>
    </w:lvl>
    <w:lvl w:ilvl="1" w:tplc="A69E7F4C">
      <w:numFmt w:val="bullet"/>
      <w:lvlText w:val="•"/>
      <w:lvlJc w:val="left"/>
      <w:pPr>
        <w:ind w:left="992" w:hanging="480"/>
      </w:pPr>
      <w:rPr>
        <w:rFonts w:hint="default"/>
        <w:lang w:val="en-US" w:eastAsia="zh-TW" w:bidi="ar-SA"/>
      </w:rPr>
    </w:lvl>
    <w:lvl w:ilvl="2" w:tplc="1B4EDD98">
      <w:numFmt w:val="bullet"/>
      <w:lvlText w:val="•"/>
      <w:lvlJc w:val="left"/>
      <w:pPr>
        <w:ind w:left="1384" w:hanging="480"/>
      </w:pPr>
      <w:rPr>
        <w:rFonts w:hint="default"/>
        <w:lang w:val="en-US" w:eastAsia="zh-TW" w:bidi="ar-SA"/>
      </w:rPr>
    </w:lvl>
    <w:lvl w:ilvl="3" w:tplc="B8182846">
      <w:numFmt w:val="bullet"/>
      <w:lvlText w:val="•"/>
      <w:lvlJc w:val="left"/>
      <w:pPr>
        <w:ind w:left="1776" w:hanging="480"/>
      </w:pPr>
      <w:rPr>
        <w:rFonts w:hint="default"/>
        <w:lang w:val="en-US" w:eastAsia="zh-TW" w:bidi="ar-SA"/>
      </w:rPr>
    </w:lvl>
    <w:lvl w:ilvl="4" w:tplc="81065D8E">
      <w:numFmt w:val="bullet"/>
      <w:lvlText w:val="•"/>
      <w:lvlJc w:val="left"/>
      <w:pPr>
        <w:ind w:left="2168" w:hanging="480"/>
      </w:pPr>
      <w:rPr>
        <w:rFonts w:hint="default"/>
        <w:lang w:val="en-US" w:eastAsia="zh-TW" w:bidi="ar-SA"/>
      </w:rPr>
    </w:lvl>
    <w:lvl w:ilvl="5" w:tplc="A6DE1940">
      <w:numFmt w:val="bullet"/>
      <w:lvlText w:val="•"/>
      <w:lvlJc w:val="left"/>
      <w:pPr>
        <w:ind w:left="2560" w:hanging="480"/>
      </w:pPr>
      <w:rPr>
        <w:rFonts w:hint="default"/>
        <w:lang w:val="en-US" w:eastAsia="zh-TW" w:bidi="ar-SA"/>
      </w:rPr>
    </w:lvl>
    <w:lvl w:ilvl="6" w:tplc="04C43DB2">
      <w:numFmt w:val="bullet"/>
      <w:lvlText w:val="•"/>
      <w:lvlJc w:val="left"/>
      <w:pPr>
        <w:ind w:left="2952" w:hanging="480"/>
      </w:pPr>
      <w:rPr>
        <w:rFonts w:hint="default"/>
        <w:lang w:val="en-US" w:eastAsia="zh-TW" w:bidi="ar-SA"/>
      </w:rPr>
    </w:lvl>
    <w:lvl w:ilvl="7" w:tplc="35F4259A">
      <w:numFmt w:val="bullet"/>
      <w:lvlText w:val="•"/>
      <w:lvlJc w:val="left"/>
      <w:pPr>
        <w:ind w:left="3344" w:hanging="480"/>
      </w:pPr>
      <w:rPr>
        <w:rFonts w:hint="default"/>
        <w:lang w:val="en-US" w:eastAsia="zh-TW" w:bidi="ar-SA"/>
      </w:rPr>
    </w:lvl>
    <w:lvl w:ilvl="8" w:tplc="E3CCB76C">
      <w:numFmt w:val="bullet"/>
      <w:lvlText w:val="•"/>
      <w:lvlJc w:val="left"/>
      <w:pPr>
        <w:ind w:left="3736" w:hanging="480"/>
      </w:pPr>
      <w:rPr>
        <w:rFonts w:hint="default"/>
        <w:lang w:val="en-US" w:eastAsia="zh-TW" w:bidi="ar-SA"/>
      </w:rPr>
    </w:lvl>
  </w:abstractNum>
  <w:abstractNum w:abstractNumId="27" w15:restartNumberingAfterBreak="0">
    <w:nsid w:val="69C2160D"/>
    <w:multiLevelType w:val="hybridMultilevel"/>
    <w:tmpl w:val="3D6244EA"/>
    <w:lvl w:ilvl="0" w:tplc="233C0048">
      <w:numFmt w:val="bullet"/>
      <w:lvlText w:val=""/>
      <w:lvlJc w:val="left"/>
      <w:pPr>
        <w:ind w:left="588" w:hanging="480"/>
      </w:pPr>
      <w:rPr>
        <w:rFonts w:ascii="Wingdings" w:eastAsia="Wingdings" w:hAnsi="Wingdings" w:cs="Wingdings" w:hint="default"/>
        <w:w w:val="100"/>
        <w:sz w:val="24"/>
        <w:szCs w:val="24"/>
        <w:lang w:val="en-US" w:eastAsia="zh-TW" w:bidi="ar-SA"/>
      </w:rPr>
    </w:lvl>
    <w:lvl w:ilvl="1" w:tplc="16E01666">
      <w:numFmt w:val="bullet"/>
      <w:lvlText w:val="•"/>
      <w:lvlJc w:val="left"/>
      <w:pPr>
        <w:ind w:left="1054" w:hanging="480"/>
      </w:pPr>
      <w:rPr>
        <w:rFonts w:hint="default"/>
        <w:lang w:val="en-US" w:eastAsia="zh-TW" w:bidi="ar-SA"/>
      </w:rPr>
    </w:lvl>
    <w:lvl w:ilvl="2" w:tplc="AFDC2DE0">
      <w:numFmt w:val="bullet"/>
      <w:lvlText w:val="•"/>
      <w:lvlJc w:val="left"/>
      <w:pPr>
        <w:ind w:left="1528" w:hanging="480"/>
      </w:pPr>
      <w:rPr>
        <w:rFonts w:hint="default"/>
        <w:lang w:val="en-US" w:eastAsia="zh-TW" w:bidi="ar-SA"/>
      </w:rPr>
    </w:lvl>
    <w:lvl w:ilvl="3" w:tplc="448C11FA">
      <w:numFmt w:val="bullet"/>
      <w:lvlText w:val="•"/>
      <w:lvlJc w:val="left"/>
      <w:pPr>
        <w:ind w:left="2002" w:hanging="480"/>
      </w:pPr>
      <w:rPr>
        <w:rFonts w:hint="default"/>
        <w:lang w:val="en-US" w:eastAsia="zh-TW" w:bidi="ar-SA"/>
      </w:rPr>
    </w:lvl>
    <w:lvl w:ilvl="4" w:tplc="2140FFEA">
      <w:numFmt w:val="bullet"/>
      <w:lvlText w:val="•"/>
      <w:lvlJc w:val="left"/>
      <w:pPr>
        <w:ind w:left="2476" w:hanging="480"/>
      </w:pPr>
      <w:rPr>
        <w:rFonts w:hint="default"/>
        <w:lang w:val="en-US" w:eastAsia="zh-TW" w:bidi="ar-SA"/>
      </w:rPr>
    </w:lvl>
    <w:lvl w:ilvl="5" w:tplc="3C3E96C0">
      <w:numFmt w:val="bullet"/>
      <w:lvlText w:val="•"/>
      <w:lvlJc w:val="left"/>
      <w:pPr>
        <w:ind w:left="2950" w:hanging="480"/>
      </w:pPr>
      <w:rPr>
        <w:rFonts w:hint="default"/>
        <w:lang w:val="en-US" w:eastAsia="zh-TW" w:bidi="ar-SA"/>
      </w:rPr>
    </w:lvl>
    <w:lvl w:ilvl="6" w:tplc="DE1A2A30">
      <w:numFmt w:val="bullet"/>
      <w:lvlText w:val="•"/>
      <w:lvlJc w:val="left"/>
      <w:pPr>
        <w:ind w:left="3424" w:hanging="480"/>
      </w:pPr>
      <w:rPr>
        <w:rFonts w:hint="default"/>
        <w:lang w:val="en-US" w:eastAsia="zh-TW" w:bidi="ar-SA"/>
      </w:rPr>
    </w:lvl>
    <w:lvl w:ilvl="7" w:tplc="02AE3362">
      <w:numFmt w:val="bullet"/>
      <w:lvlText w:val="•"/>
      <w:lvlJc w:val="left"/>
      <w:pPr>
        <w:ind w:left="3898" w:hanging="480"/>
      </w:pPr>
      <w:rPr>
        <w:rFonts w:hint="default"/>
        <w:lang w:val="en-US" w:eastAsia="zh-TW" w:bidi="ar-SA"/>
      </w:rPr>
    </w:lvl>
    <w:lvl w:ilvl="8" w:tplc="8D4C1C02">
      <w:numFmt w:val="bullet"/>
      <w:lvlText w:val="•"/>
      <w:lvlJc w:val="left"/>
      <w:pPr>
        <w:ind w:left="4372" w:hanging="480"/>
      </w:pPr>
      <w:rPr>
        <w:rFonts w:hint="default"/>
        <w:lang w:val="en-US" w:eastAsia="zh-TW" w:bidi="ar-SA"/>
      </w:rPr>
    </w:lvl>
  </w:abstractNum>
  <w:abstractNum w:abstractNumId="28" w15:restartNumberingAfterBreak="0">
    <w:nsid w:val="6A324EFF"/>
    <w:multiLevelType w:val="hybridMultilevel"/>
    <w:tmpl w:val="046E2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5125F4"/>
    <w:multiLevelType w:val="hybridMultilevel"/>
    <w:tmpl w:val="765ADF54"/>
    <w:lvl w:ilvl="0" w:tplc="0409000B">
      <w:start w:val="1"/>
      <w:numFmt w:val="bullet"/>
      <w:lvlText w:val=""/>
      <w:lvlJc w:val="left"/>
      <w:pPr>
        <w:ind w:left="1031" w:hanging="480"/>
      </w:pPr>
      <w:rPr>
        <w:rFonts w:ascii="Wingdings" w:hAnsi="Wingdings" w:hint="default"/>
      </w:rPr>
    </w:lvl>
    <w:lvl w:ilvl="1" w:tplc="04090003" w:tentative="1">
      <w:start w:val="1"/>
      <w:numFmt w:val="bullet"/>
      <w:lvlText w:val=""/>
      <w:lvlJc w:val="left"/>
      <w:pPr>
        <w:ind w:left="1511" w:hanging="480"/>
      </w:pPr>
      <w:rPr>
        <w:rFonts w:ascii="Wingdings" w:hAnsi="Wingdings" w:hint="default"/>
      </w:rPr>
    </w:lvl>
    <w:lvl w:ilvl="2" w:tplc="04090005" w:tentative="1">
      <w:start w:val="1"/>
      <w:numFmt w:val="bullet"/>
      <w:lvlText w:val=""/>
      <w:lvlJc w:val="left"/>
      <w:pPr>
        <w:ind w:left="1991" w:hanging="480"/>
      </w:pPr>
      <w:rPr>
        <w:rFonts w:ascii="Wingdings" w:hAnsi="Wingdings" w:hint="default"/>
      </w:rPr>
    </w:lvl>
    <w:lvl w:ilvl="3" w:tplc="04090001" w:tentative="1">
      <w:start w:val="1"/>
      <w:numFmt w:val="bullet"/>
      <w:lvlText w:val=""/>
      <w:lvlJc w:val="left"/>
      <w:pPr>
        <w:ind w:left="2471" w:hanging="480"/>
      </w:pPr>
      <w:rPr>
        <w:rFonts w:ascii="Wingdings" w:hAnsi="Wingdings" w:hint="default"/>
      </w:rPr>
    </w:lvl>
    <w:lvl w:ilvl="4" w:tplc="04090003" w:tentative="1">
      <w:start w:val="1"/>
      <w:numFmt w:val="bullet"/>
      <w:lvlText w:val=""/>
      <w:lvlJc w:val="left"/>
      <w:pPr>
        <w:ind w:left="2951" w:hanging="480"/>
      </w:pPr>
      <w:rPr>
        <w:rFonts w:ascii="Wingdings" w:hAnsi="Wingdings" w:hint="default"/>
      </w:rPr>
    </w:lvl>
    <w:lvl w:ilvl="5" w:tplc="04090005" w:tentative="1">
      <w:start w:val="1"/>
      <w:numFmt w:val="bullet"/>
      <w:lvlText w:val=""/>
      <w:lvlJc w:val="left"/>
      <w:pPr>
        <w:ind w:left="3431" w:hanging="480"/>
      </w:pPr>
      <w:rPr>
        <w:rFonts w:ascii="Wingdings" w:hAnsi="Wingdings" w:hint="default"/>
      </w:rPr>
    </w:lvl>
    <w:lvl w:ilvl="6" w:tplc="04090001" w:tentative="1">
      <w:start w:val="1"/>
      <w:numFmt w:val="bullet"/>
      <w:lvlText w:val=""/>
      <w:lvlJc w:val="left"/>
      <w:pPr>
        <w:ind w:left="3911" w:hanging="480"/>
      </w:pPr>
      <w:rPr>
        <w:rFonts w:ascii="Wingdings" w:hAnsi="Wingdings" w:hint="default"/>
      </w:rPr>
    </w:lvl>
    <w:lvl w:ilvl="7" w:tplc="04090003" w:tentative="1">
      <w:start w:val="1"/>
      <w:numFmt w:val="bullet"/>
      <w:lvlText w:val=""/>
      <w:lvlJc w:val="left"/>
      <w:pPr>
        <w:ind w:left="4391" w:hanging="480"/>
      </w:pPr>
      <w:rPr>
        <w:rFonts w:ascii="Wingdings" w:hAnsi="Wingdings" w:hint="default"/>
      </w:rPr>
    </w:lvl>
    <w:lvl w:ilvl="8" w:tplc="04090005" w:tentative="1">
      <w:start w:val="1"/>
      <w:numFmt w:val="bullet"/>
      <w:lvlText w:val=""/>
      <w:lvlJc w:val="left"/>
      <w:pPr>
        <w:ind w:left="4871" w:hanging="480"/>
      </w:pPr>
      <w:rPr>
        <w:rFonts w:ascii="Wingdings" w:hAnsi="Wingdings" w:hint="default"/>
      </w:rPr>
    </w:lvl>
  </w:abstractNum>
  <w:abstractNum w:abstractNumId="30" w15:restartNumberingAfterBreak="0">
    <w:nsid w:val="78286C50"/>
    <w:multiLevelType w:val="hybridMultilevel"/>
    <w:tmpl w:val="FFD41ED0"/>
    <w:lvl w:ilvl="0" w:tplc="78305BA6">
      <w:numFmt w:val="bullet"/>
      <w:lvlText w:val=""/>
      <w:lvlJc w:val="left"/>
      <w:pPr>
        <w:ind w:left="590" w:hanging="480"/>
      </w:pPr>
      <w:rPr>
        <w:rFonts w:ascii="Wingdings" w:eastAsia="Wingdings" w:hAnsi="Wingdings" w:cs="Wingdings" w:hint="default"/>
        <w:w w:val="100"/>
        <w:sz w:val="24"/>
        <w:szCs w:val="24"/>
        <w:lang w:val="en-US" w:eastAsia="zh-TW" w:bidi="ar-SA"/>
      </w:rPr>
    </w:lvl>
    <w:lvl w:ilvl="1" w:tplc="6936AA8C">
      <w:numFmt w:val="bullet"/>
      <w:lvlText w:val="•"/>
      <w:lvlJc w:val="left"/>
      <w:pPr>
        <w:ind w:left="992" w:hanging="480"/>
      </w:pPr>
      <w:rPr>
        <w:rFonts w:hint="default"/>
        <w:lang w:val="en-US" w:eastAsia="zh-TW" w:bidi="ar-SA"/>
      </w:rPr>
    </w:lvl>
    <w:lvl w:ilvl="2" w:tplc="282C6F44">
      <w:numFmt w:val="bullet"/>
      <w:lvlText w:val="•"/>
      <w:lvlJc w:val="left"/>
      <w:pPr>
        <w:ind w:left="1384" w:hanging="480"/>
      </w:pPr>
      <w:rPr>
        <w:rFonts w:hint="default"/>
        <w:lang w:val="en-US" w:eastAsia="zh-TW" w:bidi="ar-SA"/>
      </w:rPr>
    </w:lvl>
    <w:lvl w:ilvl="3" w:tplc="1CF2AF94">
      <w:numFmt w:val="bullet"/>
      <w:lvlText w:val="•"/>
      <w:lvlJc w:val="left"/>
      <w:pPr>
        <w:ind w:left="1776" w:hanging="480"/>
      </w:pPr>
      <w:rPr>
        <w:rFonts w:hint="default"/>
        <w:lang w:val="en-US" w:eastAsia="zh-TW" w:bidi="ar-SA"/>
      </w:rPr>
    </w:lvl>
    <w:lvl w:ilvl="4" w:tplc="58123B64">
      <w:numFmt w:val="bullet"/>
      <w:lvlText w:val="•"/>
      <w:lvlJc w:val="left"/>
      <w:pPr>
        <w:ind w:left="2168" w:hanging="480"/>
      </w:pPr>
      <w:rPr>
        <w:rFonts w:hint="default"/>
        <w:lang w:val="en-US" w:eastAsia="zh-TW" w:bidi="ar-SA"/>
      </w:rPr>
    </w:lvl>
    <w:lvl w:ilvl="5" w:tplc="B3A8C398">
      <w:numFmt w:val="bullet"/>
      <w:lvlText w:val="•"/>
      <w:lvlJc w:val="left"/>
      <w:pPr>
        <w:ind w:left="2560" w:hanging="480"/>
      </w:pPr>
      <w:rPr>
        <w:rFonts w:hint="default"/>
        <w:lang w:val="en-US" w:eastAsia="zh-TW" w:bidi="ar-SA"/>
      </w:rPr>
    </w:lvl>
    <w:lvl w:ilvl="6" w:tplc="28F6ABB0">
      <w:numFmt w:val="bullet"/>
      <w:lvlText w:val="•"/>
      <w:lvlJc w:val="left"/>
      <w:pPr>
        <w:ind w:left="2952" w:hanging="480"/>
      </w:pPr>
      <w:rPr>
        <w:rFonts w:hint="default"/>
        <w:lang w:val="en-US" w:eastAsia="zh-TW" w:bidi="ar-SA"/>
      </w:rPr>
    </w:lvl>
    <w:lvl w:ilvl="7" w:tplc="F3885E4A">
      <w:numFmt w:val="bullet"/>
      <w:lvlText w:val="•"/>
      <w:lvlJc w:val="left"/>
      <w:pPr>
        <w:ind w:left="3344" w:hanging="480"/>
      </w:pPr>
      <w:rPr>
        <w:rFonts w:hint="default"/>
        <w:lang w:val="en-US" w:eastAsia="zh-TW" w:bidi="ar-SA"/>
      </w:rPr>
    </w:lvl>
    <w:lvl w:ilvl="8" w:tplc="D30298EE">
      <w:numFmt w:val="bullet"/>
      <w:lvlText w:val="•"/>
      <w:lvlJc w:val="left"/>
      <w:pPr>
        <w:ind w:left="3736" w:hanging="480"/>
      </w:pPr>
      <w:rPr>
        <w:rFonts w:hint="default"/>
        <w:lang w:val="en-US" w:eastAsia="zh-TW" w:bidi="ar-SA"/>
      </w:rPr>
    </w:lvl>
  </w:abstractNum>
  <w:abstractNum w:abstractNumId="31" w15:restartNumberingAfterBreak="0">
    <w:nsid w:val="798A7DBD"/>
    <w:multiLevelType w:val="hybridMultilevel"/>
    <w:tmpl w:val="2C809ECA"/>
    <w:lvl w:ilvl="0" w:tplc="153863D2">
      <w:numFmt w:val="bullet"/>
      <w:lvlText w:val=""/>
      <w:lvlJc w:val="left"/>
      <w:pPr>
        <w:ind w:left="912" w:hanging="360"/>
      </w:pPr>
      <w:rPr>
        <w:rFonts w:ascii="Wingdings" w:eastAsia="Wingdings" w:hAnsi="Wingdings" w:cs="Wingdings" w:hint="default"/>
        <w:w w:val="100"/>
        <w:sz w:val="24"/>
        <w:szCs w:val="24"/>
        <w:lang w:val="en-US" w:eastAsia="zh-TW" w:bidi="ar-SA"/>
      </w:rPr>
    </w:lvl>
    <w:lvl w:ilvl="1" w:tplc="E1E22262">
      <w:numFmt w:val="bullet"/>
      <w:lvlText w:val="•"/>
      <w:lvlJc w:val="left"/>
      <w:pPr>
        <w:ind w:left="1880" w:hanging="360"/>
      </w:pPr>
      <w:rPr>
        <w:rFonts w:hint="default"/>
        <w:lang w:val="en-US" w:eastAsia="zh-TW" w:bidi="ar-SA"/>
      </w:rPr>
    </w:lvl>
    <w:lvl w:ilvl="2" w:tplc="7B888F60">
      <w:numFmt w:val="bullet"/>
      <w:lvlText w:val="•"/>
      <w:lvlJc w:val="left"/>
      <w:pPr>
        <w:ind w:left="2841" w:hanging="360"/>
      </w:pPr>
      <w:rPr>
        <w:rFonts w:hint="default"/>
        <w:lang w:val="en-US" w:eastAsia="zh-TW" w:bidi="ar-SA"/>
      </w:rPr>
    </w:lvl>
    <w:lvl w:ilvl="3" w:tplc="EFD0B1FC">
      <w:numFmt w:val="bullet"/>
      <w:lvlText w:val="•"/>
      <w:lvlJc w:val="left"/>
      <w:pPr>
        <w:ind w:left="3801" w:hanging="360"/>
      </w:pPr>
      <w:rPr>
        <w:rFonts w:hint="default"/>
        <w:lang w:val="en-US" w:eastAsia="zh-TW" w:bidi="ar-SA"/>
      </w:rPr>
    </w:lvl>
    <w:lvl w:ilvl="4" w:tplc="9728819E">
      <w:numFmt w:val="bullet"/>
      <w:lvlText w:val="•"/>
      <w:lvlJc w:val="left"/>
      <w:pPr>
        <w:ind w:left="4762" w:hanging="360"/>
      </w:pPr>
      <w:rPr>
        <w:rFonts w:hint="default"/>
        <w:lang w:val="en-US" w:eastAsia="zh-TW" w:bidi="ar-SA"/>
      </w:rPr>
    </w:lvl>
    <w:lvl w:ilvl="5" w:tplc="1A06B0FA">
      <w:numFmt w:val="bullet"/>
      <w:lvlText w:val="•"/>
      <w:lvlJc w:val="left"/>
      <w:pPr>
        <w:ind w:left="5723" w:hanging="360"/>
      </w:pPr>
      <w:rPr>
        <w:rFonts w:hint="default"/>
        <w:lang w:val="en-US" w:eastAsia="zh-TW" w:bidi="ar-SA"/>
      </w:rPr>
    </w:lvl>
    <w:lvl w:ilvl="6" w:tplc="E21C0B4E">
      <w:numFmt w:val="bullet"/>
      <w:lvlText w:val="•"/>
      <w:lvlJc w:val="left"/>
      <w:pPr>
        <w:ind w:left="6683" w:hanging="360"/>
      </w:pPr>
      <w:rPr>
        <w:rFonts w:hint="default"/>
        <w:lang w:val="en-US" w:eastAsia="zh-TW" w:bidi="ar-SA"/>
      </w:rPr>
    </w:lvl>
    <w:lvl w:ilvl="7" w:tplc="EE50FC14">
      <w:numFmt w:val="bullet"/>
      <w:lvlText w:val="•"/>
      <w:lvlJc w:val="left"/>
      <w:pPr>
        <w:ind w:left="7644" w:hanging="360"/>
      </w:pPr>
      <w:rPr>
        <w:rFonts w:hint="default"/>
        <w:lang w:val="en-US" w:eastAsia="zh-TW" w:bidi="ar-SA"/>
      </w:rPr>
    </w:lvl>
    <w:lvl w:ilvl="8" w:tplc="35BCFA42">
      <w:numFmt w:val="bullet"/>
      <w:lvlText w:val="•"/>
      <w:lvlJc w:val="left"/>
      <w:pPr>
        <w:ind w:left="8605" w:hanging="360"/>
      </w:pPr>
      <w:rPr>
        <w:rFonts w:hint="default"/>
        <w:lang w:val="en-US" w:eastAsia="zh-TW" w:bidi="ar-SA"/>
      </w:rPr>
    </w:lvl>
  </w:abstractNum>
  <w:abstractNum w:abstractNumId="32" w15:restartNumberingAfterBreak="0">
    <w:nsid w:val="7F066A2F"/>
    <w:multiLevelType w:val="hybridMultilevel"/>
    <w:tmpl w:val="D0DE5ECE"/>
    <w:lvl w:ilvl="0" w:tplc="29727B12">
      <w:numFmt w:val="bullet"/>
      <w:lvlText w:val=""/>
      <w:lvlJc w:val="left"/>
      <w:pPr>
        <w:ind w:left="590" w:hanging="480"/>
      </w:pPr>
      <w:rPr>
        <w:rFonts w:ascii="Wingdings" w:eastAsia="Wingdings" w:hAnsi="Wingdings" w:cs="Wingdings" w:hint="default"/>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53052737">
    <w:abstractNumId w:val="31"/>
  </w:num>
  <w:num w:numId="2" w16cid:durableId="1830244885">
    <w:abstractNumId w:val="17"/>
  </w:num>
  <w:num w:numId="3" w16cid:durableId="152765167">
    <w:abstractNumId w:val="10"/>
  </w:num>
  <w:num w:numId="4" w16cid:durableId="2124959274">
    <w:abstractNumId w:val="20"/>
  </w:num>
  <w:num w:numId="5" w16cid:durableId="984512285">
    <w:abstractNumId w:val="13"/>
  </w:num>
  <w:num w:numId="6" w16cid:durableId="1663653700">
    <w:abstractNumId w:val="2"/>
  </w:num>
  <w:num w:numId="7" w16cid:durableId="1671133508">
    <w:abstractNumId w:val="27"/>
  </w:num>
  <w:num w:numId="8" w16cid:durableId="1019967888">
    <w:abstractNumId w:val="26"/>
  </w:num>
  <w:num w:numId="9" w16cid:durableId="2143501212">
    <w:abstractNumId w:val="4"/>
  </w:num>
  <w:num w:numId="10" w16cid:durableId="682778931">
    <w:abstractNumId w:val="14"/>
  </w:num>
  <w:num w:numId="11" w16cid:durableId="862597755">
    <w:abstractNumId w:val="25"/>
  </w:num>
  <w:num w:numId="12" w16cid:durableId="615914934">
    <w:abstractNumId w:val="19"/>
  </w:num>
  <w:num w:numId="13" w16cid:durableId="1497919103">
    <w:abstractNumId w:val="30"/>
  </w:num>
  <w:num w:numId="14" w16cid:durableId="143591885">
    <w:abstractNumId w:val="16"/>
  </w:num>
  <w:num w:numId="15" w16cid:durableId="416678354">
    <w:abstractNumId w:val="1"/>
  </w:num>
  <w:num w:numId="16" w16cid:durableId="1311061904">
    <w:abstractNumId w:val="23"/>
  </w:num>
  <w:num w:numId="17" w16cid:durableId="481238185">
    <w:abstractNumId w:val="32"/>
  </w:num>
  <w:num w:numId="18" w16cid:durableId="350492659">
    <w:abstractNumId w:val="18"/>
  </w:num>
  <w:num w:numId="19" w16cid:durableId="2103137865">
    <w:abstractNumId w:val="12"/>
  </w:num>
  <w:num w:numId="20" w16cid:durableId="1989432809">
    <w:abstractNumId w:val="22"/>
  </w:num>
  <w:num w:numId="21" w16cid:durableId="1452238746">
    <w:abstractNumId w:val="3"/>
  </w:num>
  <w:num w:numId="22" w16cid:durableId="721321023">
    <w:abstractNumId w:val="8"/>
  </w:num>
  <w:num w:numId="23" w16cid:durableId="316032917">
    <w:abstractNumId w:val="21"/>
  </w:num>
  <w:num w:numId="24" w16cid:durableId="2097439998">
    <w:abstractNumId w:val="0"/>
  </w:num>
  <w:num w:numId="25" w16cid:durableId="483937500">
    <w:abstractNumId w:val="9"/>
  </w:num>
  <w:num w:numId="26" w16cid:durableId="825054674">
    <w:abstractNumId w:val="7"/>
  </w:num>
  <w:num w:numId="27" w16cid:durableId="509222712">
    <w:abstractNumId w:val="29"/>
  </w:num>
  <w:num w:numId="28" w16cid:durableId="1561473926">
    <w:abstractNumId w:val="28"/>
  </w:num>
  <w:num w:numId="29" w16cid:durableId="1543588407">
    <w:abstractNumId w:val="24"/>
  </w:num>
  <w:num w:numId="30" w16cid:durableId="415903760">
    <w:abstractNumId w:val="5"/>
  </w:num>
  <w:num w:numId="31" w16cid:durableId="455754033">
    <w:abstractNumId w:val="11"/>
  </w:num>
  <w:num w:numId="32" w16cid:durableId="57630844">
    <w:abstractNumId w:val="15"/>
  </w:num>
  <w:num w:numId="33" w16cid:durableId="178422551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91"/>
    <w:rsid w:val="00000112"/>
    <w:rsid w:val="0000081B"/>
    <w:rsid w:val="00000CC5"/>
    <w:rsid w:val="0000106A"/>
    <w:rsid w:val="0000280A"/>
    <w:rsid w:val="00002BED"/>
    <w:rsid w:val="00002E5F"/>
    <w:rsid w:val="000034D9"/>
    <w:rsid w:val="00003594"/>
    <w:rsid w:val="00003A99"/>
    <w:rsid w:val="00004848"/>
    <w:rsid w:val="00005B28"/>
    <w:rsid w:val="000061CB"/>
    <w:rsid w:val="00006567"/>
    <w:rsid w:val="000066C8"/>
    <w:rsid w:val="000109A5"/>
    <w:rsid w:val="000127A8"/>
    <w:rsid w:val="00012FC5"/>
    <w:rsid w:val="000158CD"/>
    <w:rsid w:val="0002008B"/>
    <w:rsid w:val="000207D7"/>
    <w:rsid w:val="00021022"/>
    <w:rsid w:val="00021838"/>
    <w:rsid w:val="00021C54"/>
    <w:rsid w:val="00022339"/>
    <w:rsid w:val="000246B9"/>
    <w:rsid w:val="000249DD"/>
    <w:rsid w:val="00024DC9"/>
    <w:rsid w:val="00026C0D"/>
    <w:rsid w:val="000270D2"/>
    <w:rsid w:val="0002793D"/>
    <w:rsid w:val="00027EBC"/>
    <w:rsid w:val="0003013F"/>
    <w:rsid w:val="0003045A"/>
    <w:rsid w:val="00031E88"/>
    <w:rsid w:val="00032128"/>
    <w:rsid w:val="0003271F"/>
    <w:rsid w:val="000329AF"/>
    <w:rsid w:val="00032E90"/>
    <w:rsid w:val="00034051"/>
    <w:rsid w:val="0003411D"/>
    <w:rsid w:val="000347D7"/>
    <w:rsid w:val="00034895"/>
    <w:rsid w:val="000360F2"/>
    <w:rsid w:val="000377CA"/>
    <w:rsid w:val="000421FE"/>
    <w:rsid w:val="00043BAC"/>
    <w:rsid w:val="00043D08"/>
    <w:rsid w:val="00044C90"/>
    <w:rsid w:val="0005034A"/>
    <w:rsid w:val="00050572"/>
    <w:rsid w:val="00053BC3"/>
    <w:rsid w:val="00053F6A"/>
    <w:rsid w:val="00055873"/>
    <w:rsid w:val="00055DCA"/>
    <w:rsid w:val="00055F4B"/>
    <w:rsid w:val="000563F2"/>
    <w:rsid w:val="00057891"/>
    <w:rsid w:val="0006132D"/>
    <w:rsid w:val="00061601"/>
    <w:rsid w:val="00061716"/>
    <w:rsid w:val="00061FFC"/>
    <w:rsid w:val="00064527"/>
    <w:rsid w:val="000657D3"/>
    <w:rsid w:val="000668E7"/>
    <w:rsid w:val="00066B5C"/>
    <w:rsid w:val="000701AE"/>
    <w:rsid w:val="00070218"/>
    <w:rsid w:val="000709E0"/>
    <w:rsid w:val="000716EE"/>
    <w:rsid w:val="000718FB"/>
    <w:rsid w:val="00071A60"/>
    <w:rsid w:val="00072927"/>
    <w:rsid w:val="00072D42"/>
    <w:rsid w:val="00072D83"/>
    <w:rsid w:val="000743DD"/>
    <w:rsid w:val="000747DF"/>
    <w:rsid w:val="00075855"/>
    <w:rsid w:val="00076197"/>
    <w:rsid w:val="000774CA"/>
    <w:rsid w:val="00080139"/>
    <w:rsid w:val="00081F5D"/>
    <w:rsid w:val="000821CF"/>
    <w:rsid w:val="00084124"/>
    <w:rsid w:val="00084FAE"/>
    <w:rsid w:val="0008541D"/>
    <w:rsid w:val="0008600D"/>
    <w:rsid w:val="0008674A"/>
    <w:rsid w:val="00087241"/>
    <w:rsid w:val="00087A45"/>
    <w:rsid w:val="00090163"/>
    <w:rsid w:val="00093304"/>
    <w:rsid w:val="00095AB9"/>
    <w:rsid w:val="00096689"/>
    <w:rsid w:val="00096E7E"/>
    <w:rsid w:val="00097141"/>
    <w:rsid w:val="000977CC"/>
    <w:rsid w:val="00097A30"/>
    <w:rsid w:val="000A0966"/>
    <w:rsid w:val="000A1528"/>
    <w:rsid w:val="000A1996"/>
    <w:rsid w:val="000A2C8F"/>
    <w:rsid w:val="000A300C"/>
    <w:rsid w:val="000A4E88"/>
    <w:rsid w:val="000A5412"/>
    <w:rsid w:val="000A5732"/>
    <w:rsid w:val="000A60AE"/>
    <w:rsid w:val="000A6DF8"/>
    <w:rsid w:val="000B0426"/>
    <w:rsid w:val="000B1666"/>
    <w:rsid w:val="000B246E"/>
    <w:rsid w:val="000B28AF"/>
    <w:rsid w:val="000B2D9C"/>
    <w:rsid w:val="000B395C"/>
    <w:rsid w:val="000B3BBE"/>
    <w:rsid w:val="000B4843"/>
    <w:rsid w:val="000B56FF"/>
    <w:rsid w:val="000B7214"/>
    <w:rsid w:val="000B7A5F"/>
    <w:rsid w:val="000C0D83"/>
    <w:rsid w:val="000C0FF5"/>
    <w:rsid w:val="000C13AD"/>
    <w:rsid w:val="000C25C6"/>
    <w:rsid w:val="000C432E"/>
    <w:rsid w:val="000C48A9"/>
    <w:rsid w:val="000C606B"/>
    <w:rsid w:val="000C6A2C"/>
    <w:rsid w:val="000C6A69"/>
    <w:rsid w:val="000C6C14"/>
    <w:rsid w:val="000C7016"/>
    <w:rsid w:val="000C7BF8"/>
    <w:rsid w:val="000C7E75"/>
    <w:rsid w:val="000D00C8"/>
    <w:rsid w:val="000D0413"/>
    <w:rsid w:val="000D0835"/>
    <w:rsid w:val="000D0C19"/>
    <w:rsid w:val="000D203E"/>
    <w:rsid w:val="000D2B9C"/>
    <w:rsid w:val="000D2C44"/>
    <w:rsid w:val="000D2DD3"/>
    <w:rsid w:val="000D34D7"/>
    <w:rsid w:val="000D3B05"/>
    <w:rsid w:val="000D409F"/>
    <w:rsid w:val="000D4DF3"/>
    <w:rsid w:val="000D54AB"/>
    <w:rsid w:val="000D65BB"/>
    <w:rsid w:val="000D7214"/>
    <w:rsid w:val="000D734B"/>
    <w:rsid w:val="000D77BA"/>
    <w:rsid w:val="000E01D6"/>
    <w:rsid w:val="000E0AEF"/>
    <w:rsid w:val="000E2A04"/>
    <w:rsid w:val="000E2F9D"/>
    <w:rsid w:val="000E33A4"/>
    <w:rsid w:val="000E35B7"/>
    <w:rsid w:val="000E3C95"/>
    <w:rsid w:val="000E5321"/>
    <w:rsid w:val="000E5E5C"/>
    <w:rsid w:val="000F0FB7"/>
    <w:rsid w:val="000F20E9"/>
    <w:rsid w:val="000F2BC7"/>
    <w:rsid w:val="000F4CC8"/>
    <w:rsid w:val="000F5722"/>
    <w:rsid w:val="000F69BF"/>
    <w:rsid w:val="0010107F"/>
    <w:rsid w:val="0010120B"/>
    <w:rsid w:val="00101476"/>
    <w:rsid w:val="00101AF9"/>
    <w:rsid w:val="00101DCD"/>
    <w:rsid w:val="0010207C"/>
    <w:rsid w:val="00102384"/>
    <w:rsid w:val="00104C5F"/>
    <w:rsid w:val="001057BC"/>
    <w:rsid w:val="00105D73"/>
    <w:rsid w:val="00106A69"/>
    <w:rsid w:val="00106EC1"/>
    <w:rsid w:val="00107F2E"/>
    <w:rsid w:val="001107A4"/>
    <w:rsid w:val="001117BF"/>
    <w:rsid w:val="00111A30"/>
    <w:rsid w:val="001135E0"/>
    <w:rsid w:val="00113816"/>
    <w:rsid w:val="00114F10"/>
    <w:rsid w:val="001157CF"/>
    <w:rsid w:val="00115F1D"/>
    <w:rsid w:val="001170A3"/>
    <w:rsid w:val="0012029E"/>
    <w:rsid w:val="00121979"/>
    <w:rsid w:val="00122A29"/>
    <w:rsid w:val="00125AB1"/>
    <w:rsid w:val="001260B5"/>
    <w:rsid w:val="00126B3D"/>
    <w:rsid w:val="00127306"/>
    <w:rsid w:val="0012744D"/>
    <w:rsid w:val="00130353"/>
    <w:rsid w:val="0013252A"/>
    <w:rsid w:val="00133B72"/>
    <w:rsid w:val="00134C97"/>
    <w:rsid w:val="00136527"/>
    <w:rsid w:val="00137AA5"/>
    <w:rsid w:val="00137C1B"/>
    <w:rsid w:val="0014039E"/>
    <w:rsid w:val="00141BAA"/>
    <w:rsid w:val="001422BA"/>
    <w:rsid w:val="0014252A"/>
    <w:rsid w:val="0014403A"/>
    <w:rsid w:val="00145586"/>
    <w:rsid w:val="00147434"/>
    <w:rsid w:val="001475D0"/>
    <w:rsid w:val="00147CA5"/>
    <w:rsid w:val="00147FB5"/>
    <w:rsid w:val="0015187F"/>
    <w:rsid w:val="00151F68"/>
    <w:rsid w:val="00152E4E"/>
    <w:rsid w:val="00154CDF"/>
    <w:rsid w:val="00155165"/>
    <w:rsid w:val="001554CE"/>
    <w:rsid w:val="00155514"/>
    <w:rsid w:val="00155D94"/>
    <w:rsid w:val="00156D20"/>
    <w:rsid w:val="001577BF"/>
    <w:rsid w:val="00157D94"/>
    <w:rsid w:val="00157F24"/>
    <w:rsid w:val="001605AB"/>
    <w:rsid w:val="00160688"/>
    <w:rsid w:val="00161A20"/>
    <w:rsid w:val="0016241A"/>
    <w:rsid w:val="00162B61"/>
    <w:rsid w:val="00163222"/>
    <w:rsid w:val="001632C6"/>
    <w:rsid w:val="001633EE"/>
    <w:rsid w:val="00164F5E"/>
    <w:rsid w:val="00165CB1"/>
    <w:rsid w:val="00166AF8"/>
    <w:rsid w:val="00171AE5"/>
    <w:rsid w:val="00172350"/>
    <w:rsid w:val="001730BC"/>
    <w:rsid w:val="00173962"/>
    <w:rsid w:val="0017457B"/>
    <w:rsid w:val="00175FE3"/>
    <w:rsid w:val="001761B6"/>
    <w:rsid w:val="001764AE"/>
    <w:rsid w:val="001771CB"/>
    <w:rsid w:val="00177269"/>
    <w:rsid w:val="001778B3"/>
    <w:rsid w:val="00177A34"/>
    <w:rsid w:val="00177F82"/>
    <w:rsid w:val="00180609"/>
    <w:rsid w:val="00181B1C"/>
    <w:rsid w:val="00182DE8"/>
    <w:rsid w:val="00184433"/>
    <w:rsid w:val="00184473"/>
    <w:rsid w:val="00184885"/>
    <w:rsid w:val="00184C98"/>
    <w:rsid w:val="00185029"/>
    <w:rsid w:val="001850A8"/>
    <w:rsid w:val="0018548B"/>
    <w:rsid w:val="001859D8"/>
    <w:rsid w:val="00186C58"/>
    <w:rsid w:val="001876DC"/>
    <w:rsid w:val="00187988"/>
    <w:rsid w:val="00190707"/>
    <w:rsid w:val="00190876"/>
    <w:rsid w:val="0019301E"/>
    <w:rsid w:val="001931B7"/>
    <w:rsid w:val="001941FD"/>
    <w:rsid w:val="0019477E"/>
    <w:rsid w:val="00194E5D"/>
    <w:rsid w:val="00196454"/>
    <w:rsid w:val="00196D68"/>
    <w:rsid w:val="00197058"/>
    <w:rsid w:val="001977DC"/>
    <w:rsid w:val="001A1362"/>
    <w:rsid w:val="001A2709"/>
    <w:rsid w:val="001A2967"/>
    <w:rsid w:val="001A3304"/>
    <w:rsid w:val="001A3614"/>
    <w:rsid w:val="001A38FF"/>
    <w:rsid w:val="001A42FE"/>
    <w:rsid w:val="001A4DA9"/>
    <w:rsid w:val="001A5A59"/>
    <w:rsid w:val="001A614C"/>
    <w:rsid w:val="001A723E"/>
    <w:rsid w:val="001B02F2"/>
    <w:rsid w:val="001B0D58"/>
    <w:rsid w:val="001B184F"/>
    <w:rsid w:val="001B2CF0"/>
    <w:rsid w:val="001B3762"/>
    <w:rsid w:val="001B5376"/>
    <w:rsid w:val="001B54CE"/>
    <w:rsid w:val="001B6ACF"/>
    <w:rsid w:val="001B7000"/>
    <w:rsid w:val="001B751F"/>
    <w:rsid w:val="001B78D5"/>
    <w:rsid w:val="001C17A6"/>
    <w:rsid w:val="001C1E44"/>
    <w:rsid w:val="001C2A69"/>
    <w:rsid w:val="001C3392"/>
    <w:rsid w:val="001C4D7F"/>
    <w:rsid w:val="001C4DE6"/>
    <w:rsid w:val="001C4F0D"/>
    <w:rsid w:val="001C51A4"/>
    <w:rsid w:val="001D1059"/>
    <w:rsid w:val="001D1473"/>
    <w:rsid w:val="001D3712"/>
    <w:rsid w:val="001D3D9D"/>
    <w:rsid w:val="001E058F"/>
    <w:rsid w:val="001E13B7"/>
    <w:rsid w:val="001E309D"/>
    <w:rsid w:val="001E3AFC"/>
    <w:rsid w:val="001E5707"/>
    <w:rsid w:val="001E6344"/>
    <w:rsid w:val="001F05E8"/>
    <w:rsid w:val="001F15A5"/>
    <w:rsid w:val="001F19D7"/>
    <w:rsid w:val="001F1AE9"/>
    <w:rsid w:val="001F405F"/>
    <w:rsid w:val="001F4B68"/>
    <w:rsid w:val="001F7104"/>
    <w:rsid w:val="00200733"/>
    <w:rsid w:val="00201D58"/>
    <w:rsid w:val="00201F17"/>
    <w:rsid w:val="00203EB0"/>
    <w:rsid w:val="00205114"/>
    <w:rsid w:val="00206654"/>
    <w:rsid w:val="00207012"/>
    <w:rsid w:val="00207D60"/>
    <w:rsid w:val="00210215"/>
    <w:rsid w:val="002109C4"/>
    <w:rsid w:val="00210F2B"/>
    <w:rsid w:val="00211564"/>
    <w:rsid w:val="002119FE"/>
    <w:rsid w:val="002122EC"/>
    <w:rsid w:val="00215510"/>
    <w:rsid w:val="00215553"/>
    <w:rsid w:val="00215E42"/>
    <w:rsid w:val="00216369"/>
    <w:rsid w:val="00216CE9"/>
    <w:rsid w:val="00216D78"/>
    <w:rsid w:val="00221E17"/>
    <w:rsid w:val="0022297A"/>
    <w:rsid w:val="00222AE5"/>
    <w:rsid w:val="00223AE9"/>
    <w:rsid w:val="00224654"/>
    <w:rsid w:val="00224CEF"/>
    <w:rsid w:val="00224D5D"/>
    <w:rsid w:val="002251FF"/>
    <w:rsid w:val="0022612E"/>
    <w:rsid w:val="00226E4A"/>
    <w:rsid w:val="0022730F"/>
    <w:rsid w:val="002275FA"/>
    <w:rsid w:val="0023248F"/>
    <w:rsid w:val="00232817"/>
    <w:rsid w:val="00232CEB"/>
    <w:rsid w:val="002348F1"/>
    <w:rsid w:val="00236BFE"/>
    <w:rsid w:val="00236F13"/>
    <w:rsid w:val="002370A5"/>
    <w:rsid w:val="0023743D"/>
    <w:rsid w:val="002409B7"/>
    <w:rsid w:val="00240CB0"/>
    <w:rsid w:val="00241E09"/>
    <w:rsid w:val="00241FB9"/>
    <w:rsid w:val="0024217D"/>
    <w:rsid w:val="002434F1"/>
    <w:rsid w:val="0024437D"/>
    <w:rsid w:val="002446C7"/>
    <w:rsid w:val="002449A0"/>
    <w:rsid w:val="00245962"/>
    <w:rsid w:val="00246388"/>
    <w:rsid w:val="00250473"/>
    <w:rsid w:val="0025090D"/>
    <w:rsid w:val="0025263F"/>
    <w:rsid w:val="00252CE9"/>
    <w:rsid w:val="00253DFB"/>
    <w:rsid w:val="00254C11"/>
    <w:rsid w:val="002555AA"/>
    <w:rsid w:val="00255BB6"/>
    <w:rsid w:val="002561FF"/>
    <w:rsid w:val="00256B1F"/>
    <w:rsid w:val="00256DF7"/>
    <w:rsid w:val="00257A97"/>
    <w:rsid w:val="00260F36"/>
    <w:rsid w:val="002616A0"/>
    <w:rsid w:val="002617BB"/>
    <w:rsid w:val="00261B42"/>
    <w:rsid w:val="00261B9E"/>
    <w:rsid w:val="00261CAF"/>
    <w:rsid w:val="002621B5"/>
    <w:rsid w:val="00262225"/>
    <w:rsid w:val="002624E4"/>
    <w:rsid w:val="0026289A"/>
    <w:rsid w:val="00264625"/>
    <w:rsid w:val="002652D5"/>
    <w:rsid w:val="00265BE2"/>
    <w:rsid w:val="00267A7B"/>
    <w:rsid w:val="00272C03"/>
    <w:rsid w:val="00273977"/>
    <w:rsid w:val="002741EB"/>
    <w:rsid w:val="00274F50"/>
    <w:rsid w:val="002753CB"/>
    <w:rsid w:val="0027607A"/>
    <w:rsid w:val="002760CA"/>
    <w:rsid w:val="00276133"/>
    <w:rsid w:val="002764E0"/>
    <w:rsid w:val="00277F33"/>
    <w:rsid w:val="002804FC"/>
    <w:rsid w:val="00280633"/>
    <w:rsid w:val="00282DB0"/>
    <w:rsid w:val="00282DE0"/>
    <w:rsid w:val="0028418A"/>
    <w:rsid w:val="0028455E"/>
    <w:rsid w:val="0028497D"/>
    <w:rsid w:val="00284E65"/>
    <w:rsid w:val="002860C5"/>
    <w:rsid w:val="00291057"/>
    <w:rsid w:val="00291ED7"/>
    <w:rsid w:val="00291F83"/>
    <w:rsid w:val="00293488"/>
    <w:rsid w:val="00294978"/>
    <w:rsid w:val="00294E30"/>
    <w:rsid w:val="002951D2"/>
    <w:rsid w:val="00295302"/>
    <w:rsid w:val="00295E69"/>
    <w:rsid w:val="00297CE2"/>
    <w:rsid w:val="002A2F9C"/>
    <w:rsid w:val="002A4879"/>
    <w:rsid w:val="002A5683"/>
    <w:rsid w:val="002A5E00"/>
    <w:rsid w:val="002A5E1E"/>
    <w:rsid w:val="002A67FE"/>
    <w:rsid w:val="002A76A4"/>
    <w:rsid w:val="002B0672"/>
    <w:rsid w:val="002B15FB"/>
    <w:rsid w:val="002B18F3"/>
    <w:rsid w:val="002B21FC"/>
    <w:rsid w:val="002B37BF"/>
    <w:rsid w:val="002B7D28"/>
    <w:rsid w:val="002C1B31"/>
    <w:rsid w:val="002C1BC2"/>
    <w:rsid w:val="002C1C32"/>
    <w:rsid w:val="002C20ED"/>
    <w:rsid w:val="002C3623"/>
    <w:rsid w:val="002C51D6"/>
    <w:rsid w:val="002C55D5"/>
    <w:rsid w:val="002C5825"/>
    <w:rsid w:val="002C5930"/>
    <w:rsid w:val="002C638C"/>
    <w:rsid w:val="002D1041"/>
    <w:rsid w:val="002D10C5"/>
    <w:rsid w:val="002D386B"/>
    <w:rsid w:val="002D3C6E"/>
    <w:rsid w:val="002D3CF2"/>
    <w:rsid w:val="002D3F90"/>
    <w:rsid w:val="002D4981"/>
    <w:rsid w:val="002D49CB"/>
    <w:rsid w:val="002D6B38"/>
    <w:rsid w:val="002D777F"/>
    <w:rsid w:val="002D7CDA"/>
    <w:rsid w:val="002E0060"/>
    <w:rsid w:val="002E0B00"/>
    <w:rsid w:val="002E207B"/>
    <w:rsid w:val="002E2428"/>
    <w:rsid w:val="002E29C6"/>
    <w:rsid w:val="002E3A3A"/>
    <w:rsid w:val="002E450D"/>
    <w:rsid w:val="002E49BA"/>
    <w:rsid w:val="002E4AF8"/>
    <w:rsid w:val="002E5DA7"/>
    <w:rsid w:val="002E5E83"/>
    <w:rsid w:val="002E6A76"/>
    <w:rsid w:val="002F0FB7"/>
    <w:rsid w:val="002F28AE"/>
    <w:rsid w:val="002F2CA6"/>
    <w:rsid w:val="002F2D06"/>
    <w:rsid w:val="002F3115"/>
    <w:rsid w:val="002F3C3A"/>
    <w:rsid w:val="002F4136"/>
    <w:rsid w:val="002F6092"/>
    <w:rsid w:val="002F7E7E"/>
    <w:rsid w:val="003002AD"/>
    <w:rsid w:val="00301915"/>
    <w:rsid w:val="00301936"/>
    <w:rsid w:val="00301A98"/>
    <w:rsid w:val="00301D43"/>
    <w:rsid w:val="003031EF"/>
    <w:rsid w:val="00304E8F"/>
    <w:rsid w:val="00306EAC"/>
    <w:rsid w:val="0030723B"/>
    <w:rsid w:val="00310A45"/>
    <w:rsid w:val="003117C1"/>
    <w:rsid w:val="003120AC"/>
    <w:rsid w:val="003137A3"/>
    <w:rsid w:val="003159C2"/>
    <w:rsid w:val="00315AF3"/>
    <w:rsid w:val="00316880"/>
    <w:rsid w:val="00317BA1"/>
    <w:rsid w:val="0032060A"/>
    <w:rsid w:val="0032116B"/>
    <w:rsid w:val="00322634"/>
    <w:rsid w:val="00322737"/>
    <w:rsid w:val="003227B0"/>
    <w:rsid w:val="0032376D"/>
    <w:rsid w:val="00323E31"/>
    <w:rsid w:val="00324B22"/>
    <w:rsid w:val="0032526A"/>
    <w:rsid w:val="00325829"/>
    <w:rsid w:val="00325DF7"/>
    <w:rsid w:val="00326175"/>
    <w:rsid w:val="003262C9"/>
    <w:rsid w:val="00327157"/>
    <w:rsid w:val="00327208"/>
    <w:rsid w:val="0032742D"/>
    <w:rsid w:val="00327B6A"/>
    <w:rsid w:val="00330199"/>
    <w:rsid w:val="003310E2"/>
    <w:rsid w:val="003315CE"/>
    <w:rsid w:val="0033267F"/>
    <w:rsid w:val="00332AC5"/>
    <w:rsid w:val="003332E3"/>
    <w:rsid w:val="00333B3F"/>
    <w:rsid w:val="00333FA1"/>
    <w:rsid w:val="00335110"/>
    <w:rsid w:val="003352CC"/>
    <w:rsid w:val="00335858"/>
    <w:rsid w:val="0033589A"/>
    <w:rsid w:val="00336154"/>
    <w:rsid w:val="00337AC0"/>
    <w:rsid w:val="00342403"/>
    <w:rsid w:val="003429D1"/>
    <w:rsid w:val="003429D6"/>
    <w:rsid w:val="00343033"/>
    <w:rsid w:val="0034377D"/>
    <w:rsid w:val="0034389F"/>
    <w:rsid w:val="00344B34"/>
    <w:rsid w:val="0034504F"/>
    <w:rsid w:val="00346234"/>
    <w:rsid w:val="00346846"/>
    <w:rsid w:val="00346DEE"/>
    <w:rsid w:val="00347168"/>
    <w:rsid w:val="003471E5"/>
    <w:rsid w:val="003503FB"/>
    <w:rsid w:val="0035049F"/>
    <w:rsid w:val="00350CFB"/>
    <w:rsid w:val="00351957"/>
    <w:rsid w:val="00352597"/>
    <w:rsid w:val="00353AEB"/>
    <w:rsid w:val="003545A2"/>
    <w:rsid w:val="00354607"/>
    <w:rsid w:val="003547A6"/>
    <w:rsid w:val="00355112"/>
    <w:rsid w:val="00355171"/>
    <w:rsid w:val="003560FB"/>
    <w:rsid w:val="0035794A"/>
    <w:rsid w:val="0036226B"/>
    <w:rsid w:val="003622D3"/>
    <w:rsid w:val="003641F1"/>
    <w:rsid w:val="003642A1"/>
    <w:rsid w:val="003645D5"/>
    <w:rsid w:val="003651DD"/>
    <w:rsid w:val="00365E83"/>
    <w:rsid w:val="0036639A"/>
    <w:rsid w:val="00366B15"/>
    <w:rsid w:val="00367175"/>
    <w:rsid w:val="00370962"/>
    <w:rsid w:val="00370A91"/>
    <w:rsid w:val="00370FC9"/>
    <w:rsid w:val="00371526"/>
    <w:rsid w:val="00371BFD"/>
    <w:rsid w:val="0037241C"/>
    <w:rsid w:val="00372E1E"/>
    <w:rsid w:val="00373170"/>
    <w:rsid w:val="00374E2B"/>
    <w:rsid w:val="00375E3B"/>
    <w:rsid w:val="0037729B"/>
    <w:rsid w:val="0037782B"/>
    <w:rsid w:val="00377F8F"/>
    <w:rsid w:val="00380CEC"/>
    <w:rsid w:val="00381F0F"/>
    <w:rsid w:val="003820F2"/>
    <w:rsid w:val="00382363"/>
    <w:rsid w:val="003826EA"/>
    <w:rsid w:val="00383519"/>
    <w:rsid w:val="003838A5"/>
    <w:rsid w:val="00384D9A"/>
    <w:rsid w:val="0038577F"/>
    <w:rsid w:val="003877CD"/>
    <w:rsid w:val="00390283"/>
    <w:rsid w:val="003946F0"/>
    <w:rsid w:val="003957CB"/>
    <w:rsid w:val="003957D2"/>
    <w:rsid w:val="003972B2"/>
    <w:rsid w:val="00397587"/>
    <w:rsid w:val="003A44A0"/>
    <w:rsid w:val="003A4925"/>
    <w:rsid w:val="003A64DA"/>
    <w:rsid w:val="003A6874"/>
    <w:rsid w:val="003A6F88"/>
    <w:rsid w:val="003A75D9"/>
    <w:rsid w:val="003A7793"/>
    <w:rsid w:val="003B0BFB"/>
    <w:rsid w:val="003B251D"/>
    <w:rsid w:val="003B32C2"/>
    <w:rsid w:val="003B458A"/>
    <w:rsid w:val="003B46DE"/>
    <w:rsid w:val="003B500C"/>
    <w:rsid w:val="003B5D27"/>
    <w:rsid w:val="003B6B37"/>
    <w:rsid w:val="003C00BB"/>
    <w:rsid w:val="003C11BC"/>
    <w:rsid w:val="003C196D"/>
    <w:rsid w:val="003C22E0"/>
    <w:rsid w:val="003C2687"/>
    <w:rsid w:val="003C3499"/>
    <w:rsid w:val="003C3B3C"/>
    <w:rsid w:val="003C3CB4"/>
    <w:rsid w:val="003C40BE"/>
    <w:rsid w:val="003C47E7"/>
    <w:rsid w:val="003C5384"/>
    <w:rsid w:val="003C5DB7"/>
    <w:rsid w:val="003D017A"/>
    <w:rsid w:val="003D3C2F"/>
    <w:rsid w:val="003D3EB2"/>
    <w:rsid w:val="003D52C3"/>
    <w:rsid w:val="003D54F6"/>
    <w:rsid w:val="003D643F"/>
    <w:rsid w:val="003D7299"/>
    <w:rsid w:val="003D72B4"/>
    <w:rsid w:val="003D7573"/>
    <w:rsid w:val="003D7E19"/>
    <w:rsid w:val="003E1AC1"/>
    <w:rsid w:val="003E30E5"/>
    <w:rsid w:val="003E3DF0"/>
    <w:rsid w:val="003E3F2B"/>
    <w:rsid w:val="003E4720"/>
    <w:rsid w:val="003E4ECE"/>
    <w:rsid w:val="003E55FF"/>
    <w:rsid w:val="003E68AD"/>
    <w:rsid w:val="003E7C10"/>
    <w:rsid w:val="003F0004"/>
    <w:rsid w:val="003F0853"/>
    <w:rsid w:val="003F16B9"/>
    <w:rsid w:val="003F2917"/>
    <w:rsid w:val="003F330E"/>
    <w:rsid w:val="003F35E6"/>
    <w:rsid w:val="003F3646"/>
    <w:rsid w:val="003F3EB9"/>
    <w:rsid w:val="003F4421"/>
    <w:rsid w:val="003F582D"/>
    <w:rsid w:val="003F6C29"/>
    <w:rsid w:val="003F74C2"/>
    <w:rsid w:val="004005CE"/>
    <w:rsid w:val="0040113B"/>
    <w:rsid w:val="00401C2E"/>
    <w:rsid w:val="00402631"/>
    <w:rsid w:val="004026B9"/>
    <w:rsid w:val="00402DDA"/>
    <w:rsid w:val="004047F9"/>
    <w:rsid w:val="00406854"/>
    <w:rsid w:val="004069BB"/>
    <w:rsid w:val="00406C55"/>
    <w:rsid w:val="00407B78"/>
    <w:rsid w:val="00410BCE"/>
    <w:rsid w:val="00410E1F"/>
    <w:rsid w:val="0041241A"/>
    <w:rsid w:val="00412CB1"/>
    <w:rsid w:val="00415143"/>
    <w:rsid w:val="00415449"/>
    <w:rsid w:val="00420FB5"/>
    <w:rsid w:val="00423014"/>
    <w:rsid w:val="00425992"/>
    <w:rsid w:val="00426CBD"/>
    <w:rsid w:val="004273AD"/>
    <w:rsid w:val="00431874"/>
    <w:rsid w:val="00431E84"/>
    <w:rsid w:val="00433578"/>
    <w:rsid w:val="004338AB"/>
    <w:rsid w:val="00434325"/>
    <w:rsid w:val="0043439B"/>
    <w:rsid w:val="00434AF1"/>
    <w:rsid w:val="00435438"/>
    <w:rsid w:val="00435C75"/>
    <w:rsid w:val="00440389"/>
    <w:rsid w:val="004406AA"/>
    <w:rsid w:val="00441173"/>
    <w:rsid w:val="0044328D"/>
    <w:rsid w:val="004438D9"/>
    <w:rsid w:val="00444830"/>
    <w:rsid w:val="00444EBB"/>
    <w:rsid w:val="00455F22"/>
    <w:rsid w:val="00456775"/>
    <w:rsid w:val="00461743"/>
    <w:rsid w:val="00461E0F"/>
    <w:rsid w:val="00462028"/>
    <w:rsid w:val="0046233D"/>
    <w:rsid w:val="00464B42"/>
    <w:rsid w:val="004653C0"/>
    <w:rsid w:val="004656BC"/>
    <w:rsid w:val="00466B27"/>
    <w:rsid w:val="00470820"/>
    <w:rsid w:val="00470A0C"/>
    <w:rsid w:val="00473CA0"/>
    <w:rsid w:val="00473F32"/>
    <w:rsid w:val="004746FB"/>
    <w:rsid w:val="00474AE3"/>
    <w:rsid w:val="00475400"/>
    <w:rsid w:val="004754B0"/>
    <w:rsid w:val="004756E0"/>
    <w:rsid w:val="0047576F"/>
    <w:rsid w:val="004764F4"/>
    <w:rsid w:val="0047674F"/>
    <w:rsid w:val="004800A1"/>
    <w:rsid w:val="00483341"/>
    <w:rsid w:val="00484CC1"/>
    <w:rsid w:val="0048516F"/>
    <w:rsid w:val="004856D7"/>
    <w:rsid w:val="0048644C"/>
    <w:rsid w:val="0048700C"/>
    <w:rsid w:val="0048705D"/>
    <w:rsid w:val="004915EF"/>
    <w:rsid w:val="00491735"/>
    <w:rsid w:val="0049212A"/>
    <w:rsid w:val="00492D0F"/>
    <w:rsid w:val="00494163"/>
    <w:rsid w:val="00494408"/>
    <w:rsid w:val="00494F2B"/>
    <w:rsid w:val="0049608D"/>
    <w:rsid w:val="004966ED"/>
    <w:rsid w:val="00497B15"/>
    <w:rsid w:val="004A05E5"/>
    <w:rsid w:val="004A0C59"/>
    <w:rsid w:val="004A1045"/>
    <w:rsid w:val="004A2163"/>
    <w:rsid w:val="004A217C"/>
    <w:rsid w:val="004A27DB"/>
    <w:rsid w:val="004A6E10"/>
    <w:rsid w:val="004B0AE0"/>
    <w:rsid w:val="004B1765"/>
    <w:rsid w:val="004B1FD5"/>
    <w:rsid w:val="004B7906"/>
    <w:rsid w:val="004B7B28"/>
    <w:rsid w:val="004C01F6"/>
    <w:rsid w:val="004C12F1"/>
    <w:rsid w:val="004C5108"/>
    <w:rsid w:val="004C5150"/>
    <w:rsid w:val="004C5408"/>
    <w:rsid w:val="004C543B"/>
    <w:rsid w:val="004C58A3"/>
    <w:rsid w:val="004C5924"/>
    <w:rsid w:val="004C5B31"/>
    <w:rsid w:val="004C5C6B"/>
    <w:rsid w:val="004C6C27"/>
    <w:rsid w:val="004C6C37"/>
    <w:rsid w:val="004C7320"/>
    <w:rsid w:val="004C79EE"/>
    <w:rsid w:val="004D04B8"/>
    <w:rsid w:val="004D06A3"/>
    <w:rsid w:val="004D0CCA"/>
    <w:rsid w:val="004D15BB"/>
    <w:rsid w:val="004D1DA2"/>
    <w:rsid w:val="004D2CB1"/>
    <w:rsid w:val="004D2DC9"/>
    <w:rsid w:val="004D2DF9"/>
    <w:rsid w:val="004D3A9E"/>
    <w:rsid w:val="004D3C55"/>
    <w:rsid w:val="004D434A"/>
    <w:rsid w:val="004D4D88"/>
    <w:rsid w:val="004D5842"/>
    <w:rsid w:val="004D588E"/>
    <w:rsid w:val="004D69A7"/>
    <w:rsid w:val="004D6FE2"/>
    <w:rsid w:val="004E0A59"/>
    <w:rsid w:val="004E0D85"/>
    <w:rsid w:val="004E0DB2"/>
    <w:rsid w:val="004E1B02"/>
    <w:rsid w:val="004E1C68"/>
    <w:rsid w:val="004E33AC"/>
    <w:rsid w:val="004E437F"/>
    <w:rsid w:val="004E4AB1"/>
    <w:rsid w:val="004E5990"/>
    <w:rsid w:val="004E5C0C"/>
    <w:rsid w:val="004E68B3"/>
    <w:rsid w:val="004F180D"/>
    <w:rsid w:val="004F255A"/>
    <w:rsid w:val="004F29AD"/>
    <w:rsid w:val="004F350D"/>
    <w:rsid w:val="004F4074"/>
    <w:rsid w:val="004F4CC5"/>
    <w:rsid w:val="004F5089"/>
    <w:rsid w:val="004F55B9"/>
    <w:rsid w:val="004F6649"/>
    <w:rsid w:val="004F7A79"/>
    <w:rsid w:val="00500520"/>
    <w:rsid w:val="005008C0"/>
    <w:rsid w:val="00500BD6"/>
    <w:rsid w:val="00500C24"/>
    <w:rsid w:val="00501858"/>
    <w:rsid w:val="0050240F"/>
    <w:rsid w:val="005035E4"/>
    <w:rsid w:val="005037F6"/>
    <w:rsid w:val="00503F71"/>
    <w:rsid w:val="005047F6"/>
    <w:rsid w:val="00505A53"/>
    <w:rsid w:val="00505D45"/>
    <w:rsid w:val="005061E3"/>
    <w:rsid w:val="005071EE"/>
    <w:rsid w:val="00507D5E"/>
    <w:rsid w:val="00510960"/>
    <w:rsid w:val="00510D3E"/>
    <w:rsid w:val="00511D7F"/>
    <w:rsid w:val="00520107"/>
    <w:rsid w:val="00521F53"/>
    <w:rsid w:val="0052308D"/>
    <w:rsid w:val="00523516"/>
    <w:rsid w:val="005242F2"/>
    <w:rsid w:val="005255F9"/>
    <w:rsid w:val="0052566E"/>
    <w:rsid w:val="00525D9A"/>
    <w:rsid w:val="00526F91"/>
    <w:rsid w:val="0052732A"/>
    <w:rsid w:val="00530A78"/>
    <w:rsid w:val="005324C6"/>
    <w:rsid w:val="00533277"/>
    <w:rsid w:val="005335B6"/>
    <w:rsid w:val="005342FA"/>
    <w:rsid w:val="00535140"/>
    <w:rsid w:val="00536CB9"/>
    <w:rsid w:val="005372A7"/>
    <w:rsid w:val="00540398"/>
    <w:rsid w:val="00541016"/>
    <w:rsid w:val="005427EA"/>
    <w:rsid w:val="00542DBE"/>
    <w:rsid w:val="005436EB"/>
    <w:rsid w:val="00543C6F"/>
    <w:rsid w:val="00544B52"/>
    <w:rsid w:val="0054515A"/>
    <w:rsid w:val="00545480"/>
    <w:rsid w:val="005460DC"/>
    <w:rsid w:val="005462CE"/>
    <w:rsid w:val="005463B1"/>
    <w:rsid w:val="0055017C"/>
    <w:rsid w:val="005509B2"/>
    <w:rsid w:val="00552BE2"/>
    <w:rsid w:val="00553A3D"/>
    <w:rsid w:val="00553B44"/>
    <w:rsid w:val="0055406D"/>
    <w:rsid w:val="00554354"/>
    <w:rsid w:val="00555E8C"/>
    <w:rsid w:val="005561D8"/>
    <w:rsid w:val="00556A46"/>
    <w:rsid w:val="005570A2"/>
    <w:rsid w:val="005574A7"/>
    <w:rsid w:val="005632B0"/>
    <w:rsid w:val="00563429"/>
    <w:rsid w:val="0056354F"/>
    <w:rsid w:val="00563CFF"/>
    <w:rsid w:val="0056412A"/>
    <w:rsid w:val="005646D9"/>
    <w:rsid w:val="00566083"/>
    <w:rsid w:val="005662AB"/>
    <w:rsid w:val="005666A6"/>
    <w:rsid w:val="00566F86"/>
    <w:rsid w:val="00567089"/>
    <w:rsid w:val="00567B1A"/>
    <w:rsid w:val="0057041A"/>
    <w:rsid w:val="0057137D"/>
    <w:rsid w:val="00572EA0"/>
    <w:rsid w:val="0057351E"/>
    <w:rsid w:val="00574135"/>
    <w:rsid w:val="0057543B"/>
    <w:rsid w:val="00575A65"/>
    <w:rsid w:val="0057607E"/>
    <w:rsid w:val="00576739"/>
    <w:rsid w:val="005767E1"/>
    <w:rsid w:val="00577164"/>
    <w:rsid w:val="00577D45"/>
    <w:rsid w:val="005807F4"/>
    <w:rsid w:val="00580A7D"/>
    <w:rsid w:val="00581F81"/>
    <w:rsid w:val="005823A5"/>
    <w:rsid w:val="005833D7"/>
    <w:rsid w:val="00583875"/>
    <w:rsid w:val="005848DB"/>
    <w:rsid w:val="00585CBF"/>
    <w:rsid w:val="00587B1B"/>
    <w:rsid w:val="00590848"/>
    <w:rsid w:val="00590BF1"/>
    <w:rsid w:val="0059159D"/>
    <w:rsid w:val="00591EFC"/>
    <w:rsid w:val="0059201D"/>
    <w:rsid w:val="005928E0"/>
    <w:rsid w:val="005929AC"/>
    <w:rsid w:val="00594C9D"/>
    <w:rsid w:val="00594DE8"/>
    <w:rsid w:val="00594EBB"/>
    <w:rsid w:val="0059664A"/>
    <w:rsid w:val="005968FF"/>
    <w:rsid w:val="00597324"/>
    <w:rsid w:val="00597DA5"/>
    <w:rsid w:val="005A1EAD"/>
    <w:rsid w:val="005A3B21"/>
    <w:rsid w:val="005A4ABA"/>
    <w:rsid w:val="005A5063"/>
    <w:rsid w:val="005A6314"/>
    <w:rsid w:val="005A6A49"/>
    <w:rsid w:val="005A76FA"/>
    <w:rsid w:val="005A799F"/>
    <w:rsid w:val="005A7CD0"/>
    <w:rsid w:val="005A7F85"/>
    <w:rsid w:val="005B00DE"/>
    <w:rsid w:val="005B07DF"/>
    <w:rsid w:val="005B0D14"/>
    <w:rsid w:val="005B0F1C"/>
    <w:rsid w:val="005B176C"/>
    <w:rsid w:val="005B1CC2"/>
    <w:rsid w:val="005B27DB"/>
    <w:rsid w:val="005B2D59"/>
    <w:rsid w:val="005B3E47"/>
    <w:rsid w:val="005B67AF"/>
    <w:rsid w:val="005B69BA"/>
    <w:rsid w:val="005C282C"/>
    <w:rsid w:val="005C5513"/>
    <w:rsid w:val="005C6440"/>
    <w:rsid w:val="005C7F19"/>
    <w:rsid w:val="005D02D9"/>
    <w:rsid w:val="005D0B23"/>
    <w:rsid w:val="005D44EE"/>
    <w:rsid w:val="005D46EC"/>
    <w:rsid w:val="005D5844"/>
    <w:rsid w:val="005D64C6"/>
    <w:rsid w:val="005D69F3"/>
    <w:rsid w:val="005D7886"/>
    <w:rsid w:val="005E1521"/>
    <w:rsid w:val="005E172C"/>
    <w:rsid w:val="005E230B"/>
    <w:rsid w:val="005E2659"/>
    <w:rsid w:val="005E4218"/>
    <w:rsid w:val="005E4D55"/>
    <w:rsid w:val="005E63C9"/>
    <w:rsid w:val="005E7AF7"/>
    <w:rsid w:val="005F128C"/>
    <w:rsid w:val="005F205F"/>
    <w:rsid w:val="005F23A3"/>
    <w:rsid w:val="005F35AC"/>
    <w:rsid w:val="005F3930"/>
    <w:rsid w:val="005F7309"/>
    <w:rsid w:val="005F757E"/>
    <w:rsid w:val="005F7F43"/>
    <w:rsid w:val="006006B8"/>
    <w:rsid w:val="00600AF7"/>
    <w:rsid w:val="00601929"/>
    <w:rsid w:val="00602DD7"/>
    <w:rsid w:val="006036FB"/>
    <w:rsid w:val="00605409"/>
    <w:rsid w:val="00605A1B"/>
    <w:rsid w:val="00605F11"/>
    <w:rsid w:val="006075AD"/>
    <w:rsid w:val="00607CE0"/>
    <w:rsid w:val="00610549"/>
    <w:rsid w:val="00611DF3"/>
    <w:rsid w:val="00612470"/>
    <w:rsid w:val="00613595"/>
    <w:rsid w:val="00613C45"/>
    <w:rsid w:val="00614324"/>
    <w:rsid w:val="006143F5"/>
    <w:rsid w:val="00620999"/>
    <w:rsid w:val="00621FD5"/>
    <w:rsid w:val="0062228C"/>
    <w:rsid w:val="006243FB"/>
    <w:rsid w:val="00624794"/>
    <w:rsid w:val="00624BF3"/>
    <w:rsid w:val="00624BF5"/>
    <w:rsid w:val="0062576A"/>
    <w:rsid w:val="00626495"/>
    <w:rsid w:val="006311F4"/>
    <w:rsid w:val="006326B8"/>
    <w:rsid w:val="00632869"/>
    <w:rsid w:val="00632A5B"/>
    <w:rsid w:val="006368B6"/>
    <w:rsid w:val="00640587"/>
    <w:rsid w:val="00641EC8"/>
    <w:rsid w:val="006421C4"/>
    <w:rsid w:val="006423C8"/>
    <w:rsid w:val="00643177"/>
    <w:rsid w:val="00647CE2"/>
    <w:rsid w:val="00650337"/>
    <w:rsid w:val="00652986"/>
    <w:rsid w:val="00652D5F"/>
    <w:rsid w:val="00653291"/>
    <w:rsid w:val="00653C56"/>
    <w:rsid w:val="00654779"/>
    <w:rsid w:val="0065508C"/>
    <w:rsid w:val="00655A79"/>
    <w:rsid w:val="00656EC0"/>
    <w:rsid w:val="00660B8E"/>
    <w:rsid w:val="0066111D"/>
    <w:rsid w:val="00662349"/>
    <w:rsid w:val="00662969"/>
    <w:rsid w:val="00663E81"/>
    <w:rsid w:val="0066410E"/>
    <w:rsid w:val="006660E1"/>
    <w:rsid w:val="00666799"/>
    <w:rsid w:val="00666F8C"/>
    <w:rsid w:val="00670AC8"/>
    <w:rsid w:val="00670E8A"/>
    <w:rsid w:val="006710E9"/>
    <w:rsid w:val="00671E7B"/>
    <w:rsid w:val="0067414E"/>
    <w:rsid w:val="0067468D"/>
    <w:rsid w:val="00675385"/>
    <w:rsid w:val="0067568A"/>
    <w:rsid w:val="00675C32"/>
    <w:rsid w:val="006760D8"/>
    <w:rsid w:val="0067673B"/>
    <w:rsid w:val="00676AC1"/>
    <w:rsid w:val="00677559"/>
    <w:rsid w:val="006822C8"/>
    <w:rsid w:val="006830F8"/>
    <w:rsid w:val="00683E52"/>
    <w:rsid w:val="00684107"/>
    <w:rsid w:val="00686448"/>
    <w:rsid w:val="00686D31"/>
    <w:rsid w:val="00690962"/>
    <w:rsid w:val="00690AFF"/>
    <w:rsid w:val="00692F4E"/>
    <w:rsid w:val="00693BE1"/>
    <w:rsid w:val="00693D42"/>
    <w:rsid w:val="00694CEE"/>
    <w:rsid w:val="006971D7"/>
    <w:rsid w:val="006A0F1F"/>
    <w:rsid w:val="006A1866"/>
    <w:rsid w:val="006A1AAD"/>
    <w:rsid w:val="006A20E4"/>
    <w:rsid w:val="006A40D3"/>
    <w:rsid w:val="006A4701"/>
    <w:rsid w:val="006A4929"/>
    <w:rsid w:val="006A56A7"/>
    <w:rsid w:val="006A5EF6"/>
    <w:rsid w:val="006A7AA2"/>
    <w:rsid w:val="006A7E76"/>
    <w:rsid w:val="006B00AF"/>
    <w:rsid w:val="006B233B"/>
    <w:rsid w:val="006B3752"/>
    <w:rsid w:val="006B376A"/>
    <w:rsid w:val="006B401F"/>
    <w:rsid w:val="006B6ADA"/>
    <w:rsid w:val="006B79C2"/>
    <w:rsid w:val="006C0468"/>
    <w:rsid w:val="006C1B4E"/>
    <w:rsid w:val="006C20F1"/>
    <w:rsid w:val="006C296C"/>
    <w:rsid w:val="006C31FD"/>
    <w:rsid w:val="006C4820"/>
    <w:rsid w:val="006C5CC4"/>
    <w:rsid w:val="006C6701"/>
    <w:rsid w:val="006C696E"/>
    <w:rsid w:val="006C6B19"/>
    <w:rsid w:val="006C6F45"/>
    <w:rsid w:val="006C734E"/>
    <w:rsid w:val="006C77E1"/>
    <w:rsid w:val="006C7B81"/>
    <w:rsid w:val="006D067B"/>
    <w:rsid w:val="006D0AF0"/>
    <w:rsid w:val="006D0E1D"/>
    <w:rsid w:val="006D1B51"/>
    <w:rsid w:val="006D1F40"/>
    <w:rsid w:val="006D2098"/>
    <w:rsid w:val="006D21DB"/>
    <w:rsid w:val="006D357C"/>
    <w:rsid w:val="006D4094"/>
    <w:rsid w:val="006D4ADF"/>
    <w:rsid w:val="006D4D1A"/>
    <w:rsid w:val="006D50D1"/>
    <w:rsid w:val="006D5710"/>
    <w:rsid w:val="006D5B6C"/>
    <w:rsid w:val="006E0C6C"/>
    <w:rsid w:val="006E2AC9"/>
    <w:rsid w:val="006E35B1"/>
    <w:rsid w:val="006E41C2"/>
    <w:rsid w:val="006E46DA"/>
    <w:rsid w:val="006E5007"/>
    <w:rsid w:val="006E54EA"/>
    <w:rsid w:val="006E5F5F"/>
    <w:rsid w:val="006E6FC3"/>
    <w:rsid w:val="006F07B1"/>
    <w:rsid w:val="006F1EC0"/>
    <w:rsid w:val="006F2701"/>
    <w:rsid w:val="006F2ADF"/>
    <w:rsid w:val="006F2D89"/>
    <w:rsid w:val="006F30CF"/>
    <w:rsid w:val="006F34A1"/>
    <w:rsid w:val="006F42D8"/>
    <w:rsid w:val="006F50CC"/>
    <w:rsid w:val="006F62FD"/>
    <w:rsid w:val="006F7AE3"/>
    <w:rsid w:val="006F7B4E"/>
    <w:rsid w:val="00700B53"/>
    <w:rsid w:val="00702B22"/>
    <w:rsid w:val="00702F07"/>
    <w:rsid w:val="00702FC3"/>
    <w:rsid w:val="00704FB7"/>
    <w:rsid w:val="00706F09"/>
    <w:rsid w:val="007070D4"/>
    <w:rsid w:val="007070F5"/>
    <w:rsid w:val="0070743F"/>
    <w:rsid w:val="007078CF"/>
    <w:rsid w:val="00707DD6"/>
    <w:rsid w:val="00712796"/>
    <w:rsid w:val="007143F6"/>
    <w:rsid w:val="00715A76"/>
    <w:rsid w:val="00716205"/>
    <w:rsid w:val="0071681C"/>
    <w:rsid w:val="00717663"/>
    <w:rsid w:val="00717916"/>
    <w:rsid w:val="00717C29"/>
    <w:rsid w:val="00720D95"/>
    <w:rsid w:val="00720F18"/>
    <w:rsid w:val="007218F6"/>
    <w:rsid w:val="00721A46"/>
    <w:rsid w:val="00722002"/>
    <w:rsid w:val="0072331A"/>
    <w:rsid w:val="00725828"/>
    <w:rsid w:val="00725BC3"/>
    <w:rsid w:val="0072604E"/>
    <w:rsid w:val="00727F79"/>
    <w:rsid w:val="00732A05"/>
    <w:rsid w:val="00733B3B"/>
    <w:rsid w:val="00734E7C"/>
    <w:rsid w:val="007353C1"/>
    <w:rsid w:val="00735E8E"/>
    <w:rsid w:val="0073615E"/>
    <w:rsid w:val="00736E81"/>
    <w:rsid w:val="0073748C"/>
    <w:rsid w:val="00743742"/>
    <w:rsid w:val="0074424B"/>
    <w:rsid w:val="0074457D"/>
    <w:rsid w:val="00744C84"/>
    <w:rsid w:val="00744CBA"/>
    <w:rsid w:val="00744DC8"/>
    <w:rsid w:val="00750A44"/>
    <w:rsid w:val="00751074"/>
    <w:rsid w:val="00751900"/>
    <w:rsid w:val="00752D1B"/>
    <w:rsid w:val="007536D6"/>
    <w:rsid w:val="00755E7B"/>
    <w:rsid w:val="00757DC3"/>
    <w:rsid w:val="00760BE2"/>
    <w:rsid w:val="00760DE8"/>
    <w:rsid w:val="00762279"/>
    <w:rsid w:val="00762B5C"/>
    <w:rsid w:val="00764366"/>
    <w:rsid w:val="00765C07"/>
    <w:rsid w:val="00766FAE"/>
    <w:rsid w:val="007703D7"/>
    <w:rsid w:val="00770D91"/>
    <w:rsid w:val="0077185F"/>
    <w:rsid w:val="0077203F"/>
    <w:rsid w:val="007728CC"/>
    <w:rsid w:val="00773D3A"/>
    <w:rsid w:val="0077413A"/>
    <w:rsid w:val="00775A15"/>
    <w:rsid w:val="00775E19"/>
    <w:rsid w:val="00776806"/>
    <w:rsid w:val="0078055F"/>
    <w:rsid w:val="00780BE0"/>
    <w:rsid w:val="00781800"/>
    <w:rsid w:val="00782083"/>
    <w:rsid w:val="007820D3"/>
    <w:rsid w:val="007823A5"/>
    <w:rsid w:val="007836EA"/>
    <w:rsid w:val="00786280"/>
    <w:rsid w:val="00786E88"/>
    <w:rsid w:val="007870F4"/>
    <w:rsid w:val="007906EA"/>
    <w:rsid w:val="00791D4F"/>
    <w:rsid w:val="00792E83"/>
    <w:rsid w:val="007941AA"/>
    <w:rsid w:val="00794BC0"/>
    <w:rsid w:val="00794D0A"/>
    <w:rsid w:val="0079525E"/>
    <w:rsid w:val="007953B5"/>
    <w:rsid w:val="007964AB"/>
    <w:rsid w:val="00796B4F"/>
    <w:rsid w:val="0079700D"/>
    <w:rsid w:val="00797053"/>
    <w:rsid w:val="007978D9"/>
    <w:rsid w:val="00797C1E"/>
    <w:rsid w:val="007A1A37"/>
    <w:rsid w:val="007A1D6D"/>
    <w:rsid w:val="007A2A9B"/>
    <w:rsid w:val="007A4335"/>
    <w:rsid w:val="007A4507"/>
    <w:rsid w:val="007A5087"/>
    <w:rsid w:val="007A542C"/>
    <w:rsid w:val="007A60B1"/>
    <w:rsid w:val="007A66D7"/>
    <w:rsid w:val="007A66DB"/>
    <w:rsid w:val="007A6AA9"/>
    <w:rsid w:val="007A7593"/>
    <w:rsid w:val="007B0315"/>
    <w:rsid w:val="007B09D6"/>
    <w:rsid w:val="007B0A81"/>
    <w:rsid w:val="007B1E03"/>
    <w:rsid w:val="007B2B95"/>
    <w:rsid w:val="007B3875"/>
    <w:rsid w:val="007B5783"/>
    <w:rsid w:val="007B5AD8"/>
    <w:rsid w:val="007B5EB6"/>
    <w:rsid w:val="007B62DE"/>
    <w:rsid w:val="007B6845"/>
    <w:rsid w:val="007B6A70"/>
    <w:rsid w:val="007B7C40"/>
    <w:rsid w:val="007C03DB"/>
    <w:rsid w:val="007C0854"/>
    <w:rsid w:val="007C167D"/>
    <w:rsid w:val="007C19CC"/>
    <w:rsid w:val="007C2E57"/>
    <w:rsid w:val="007C3E34"/>
    <w:rsid w:val="007C44EF"/>
    <w:rsid w:val="007C5C03"/>
    <w:rsid w:val="007C5C97"/>
    <w:rsid w:val="007C66D5"/>
    <w:rsid w:val="007C6922"/>
    <w:rsid w:val="007C6966"/>
    <w:rsid w:val="007C7007"/>
    <w:rsid w:val="007C7197"/>
    <w:rsid w:val="007D02B8"/>
    <w:rsid w:val="007D08AA"/>
    <w:rsid w:val="007D179E"/>
    <w:rsid w:val="007D2321"/>
    <w:rsid w:val="007D321A"/>
    <w:rsid w:val="007D378E"/>
    <w:rsid w:val="007D3A92"/>
    <w:rsid w:val="007D3ED1"/>
    <w:rsid w:val="007D467F"/>
    <w:rsid w:val="007D6144"/>
    <w:rsid w:val="007D6EF6"/>
    <w:rsid w:val="007E102D"/>
    <w:rsid w:val="007E255E"/>
    <w:rsid w:val="007E255F"/>
    <w:rsid w:val="007E3C47"/>
    <w:rsid w:val="007E5CC1"/>
    <w:rsid w:val="007E5F97"/>
    <w:rsid w:val="007E6B1A"/>
    <w:rsid w:val="007E7484"/>
    <w:rsid w:val="007F036D"/>
    <w:rsid w:val="007F0D20"/>
    <w:rsid w:val="007F297B"/>
    <w:rsid w:val="007F51F8"/>
    <w:rsid w:val="007F5DB7"/>
    <w:rsid w:val="007F6E32"/>
    <w:rsid w:val="007F7B56"/>
    <w:rsid w:val="008027C5"/>
    <w:rsid w:val="0080309A"/>
    <w:rsid w:val="008035BF"/>
    <w:rsid w:val="00803994"/>
    <w:rsid w:val="008039D9"/>
    <w:rsid w:val="00804FB2"/>
    <w:rsid w:val="00806E75"/>
    <w:rsid w:val="00807ECA"/>
    <w:rsid w:val="008100B0"/>
    <w:rsid w:val="0081054D"/>
    <w:rsid w:val="008105F4"/>
    <w:rsid w:val="00810A21"/>
    <w:rsid w:val="00810B9C"/>
    <w:rsid w:val="00811A4F"/>
    <w:rsid w:val="0081494F"/>
    <w:rsid w:val="00814FC0"/>
    <w:rsid w:val="008158A2"/>
    <w:rsid w:val="00816126"/>
    <w:rsid w:val="00820397"/>
    <w:rsid w:val="0082166E"/>
    <w:rsid w:val="00821833"/>
    <w:rsid w:val="008235E3"/>
    <w:rsid w:val="0082369C"/>
    <w:rsid w:val="00823BD3"/>
    <w:rsid w:val="008240AB"/>
    <w:rsid w:val="008240C7"/>
    <w:rsid w:val="0082453E"/>
    <w:rsid w:val="00824890"/>
    <w:rsid w:val="00826C80"/>
    <w:rsid w:val="00830475"/>
    <w:rsid w:val="00831C81"/>
    <w:rsid w:val="00831E47"/>
    <w:rsid w:val="008325E4"/>
    <w:rsid w:val="0083333C"/>
    <w:rsid w:val="0083377A"/>
    <w:rsid w:val="00833BE3"/>
    <w:rsid w:val="00833DE1"/>
    <w:rsid w:val="00834980"/>
    <w:rsid w:val="00834A3A"/>
    <w:rsid w:val="00835625"/>
    <w:rsid w:val="00835752"/>
    <w:rsid w:val="00835EE9"/>
    <w:rsid w:val="00836CB0"/>
    <w:rsid w:val="00837791"/>
    <w:rsid w:val="00837A68"/>
    <w:rsid w:val="00837D0B"/>
    <w:rsid w:val="008413D1"/>
    <w:rsid w:val="008423C0"/>
    <w:rsid w:val="00842DE4"/>
    <w:rsid w:val="00842F00"/>
    <w:rsid w:val="00846118"/>
    <w:rsid w:val="00846917"/>
    <w:rsid w:val="008476FA"/>
    <w:rsid w:val="00847C3D"/>
    <w:rsid w:val="008530DE"/>
    <w:rsid w:val="00853171"/>
    <w:rsid w:val="00853897"/>
    <w:rsid w:val="00855E69"/>
    <w:rsid w:val="00856063"/>
    <w:rsid w:val="0085702C"/>
    <w:rsid w:val="00860988"/>
    <w:rsid w:val="00864AAE"/>
    <w:rsid w:val="00864CEF"/>
    <w:rsid w:val="00866279"/>
    <w:rsid w:val="00866B8E"/>
    <w:rsid w:val="008704B0"/>
    <w:rsid w:val="00872352"/>
    <w:rsid w:val="00872970"/>
    <w:rsid w:val="008729E2"/>
    <w:rsid w:val="00873CD1"/>
    <w:rsid w:val="00874351"/>
    <w:rsid w:val="00875A06"/>
    <w:rsid w:val="00875B07"/>
    <w:rsid w:val="008764D9"/>
    <w:rsid w:val="00876BB2"/>
    <w:rsid w:val="00877074"/>
    <w:rsid w:val="00877ED2"/>
    <w:rsid w:val="008805D3"/>
    <w:rsid w:val="008809CF"/>
    <w:rsid w:val="00880AC2"/>
    <w:rsid w:val="00883550"/>
    <w:rsid w:val="00883AB5"/>
    <w:rsid w:val="00883BFF"/>
    <w:rsid w:val="008849BA"/>
    <w:rsid w:val="00884D9C"/>
    <w:rsid w:val="00885EE0"/>
    <w:rsid w:val="008866D3"/>
    <w:rsid w:val="008869E2"/>
    <w:rsid w:val="00890663"/>
    <w:rsid w:val="00890F46"/>
    <w:rsid w:val="00891810"/>
    <w:rsid w:val="0089287D"/>
    <w:rsid w:val="00893618"/>
    <w:rsid w:val="00893AC0"/>
    <w:rsid w:val="00893BC6"/>
    <w:rsid w:val="0089474E"/>
    <w:rsid w:val="00895557"/>
    <w:rsid w:val="00897CE7"/>
    <w:rsid w:val="008A14A7"/>
    <w:rsid w:val="008A1BBB"/>
    <w:rsid w:val="008A1E66"/>
    <w:rsid w:val="008A1EFE"/>
    <w:rsid w:val="008A27CE"/>
    <w:rsid w:val="008A27E6"/>
    <w:rsid w:val="008A2B17"/>
    <w:rsid w:val="008A2E51"/>
    <w:rsid w:val="008A3262"/>
    <w:rsid w:val="008A33C3"/>
    <w:rsid w:val="008A4294"/>
    <w:rsid w:val="008A61CC"/>
    <w:rsid w:val="008A6310"/>
    <w:rsid w:val="008A6394"/>
    <w:rsid w:val="008A6757"/>
    <w:rsid w:val="008A6D76"/>
    <w:rsid w:val="008A6E98"/>
    <w:rsid w:val="008A7EAE"/>
    <w:rsid w:val="008B04D3"/>
    <w:rsid w:val="008B0587"/>
    <w:rsid w:val="008B31AF"/>
    <w:rsid w:val="008B33F4"/>
    <w:rsid w:val="008B3765"/>
    <w:rsid w:val="008B3D23"/>
    <w:rsid w:val="008B4EC5"/>
    <w:rsid w:val="008B5992"/>
    <w:rsid w:val="008B5AC4"/>
    <w:rsid w:val="008C02C7"/>
    <w:rsid w:val="008C1065"/>
    <w:rsid w:val="008C1729"/>
    <w:rsid w:val="008C1EE6"/>
    <w:rsid w:val="008C236E"/>
    <w:rsid w:val="008C2AB4"/>
    <w:rsid w:val="008C2E06"/>
    <w:rsid w:val="008C32DC"/>
    <w:rsid w:val="008C3308"/>
    <w:rsid w:val="008C39EA"/>
    <w:rsid w:val="008C55B7"/>
    <w:rsid w:val="008C6962"/>
    <w:rsid w:val="008C6CB4"/>
    <w:rsid w:val="008D026B"/>
    <w:rsid w:val="008D1FDC"/>
    <w:rsid w:val="008D20CD"/>
    <w:rsid w:val="008D2A97"/>
    <w:rsid w:val="008D327A"/>
    <w:rsid w:val="008D4BFB"/>
    <w:rsid w:val="008D53FE"/>
    <w:rsid w:val="008D58D1"/>
    <w:rsid w:val="008D5D5D"/>
    <w:rsid w:val="008D653D"/>
    <w:rsid w:val="008D66DD"/>
    <w:rsid w:val="008D7636"/>
    <w:rsid w:val="008D792E"/>
    <w:rsid w:val="008D7D36"/>
    <w:rsid w:val="008D7E12"/>
    <w:rsid w:val="008E06A1"/>
    <w:rsid w:val="008E17BB"/>
    <w:rsid w:val="008E3256"/>
    <w:rsid w:val="008E3F3B"/>
    <w:rsid w:val="008E46BF"/>
    <w:rsid w:val="008E6975"/>
    <w:rsid w:val="008E708A"/>
    <w:rsid w:val="008E7913"/>
    <w:rsid w:val="008F026D"/>
    <w:rsid w:val="008F04EE"/>
    <w:rsid w:val="008F0505"/>
    <w:rsid w:val="008F0543"/>
    <w:rsid w:val="008F26B5"/>
    <w:rsid w:val="008F2CA7"/>
    <w:rsid w:val="008F3034"/>
    <w:rsid w:val="008F4D3D"/>
    <w:rsid w:val="008F5DC7"/>
    <w:rsid w:val="008F5E63"/>
    <w:rsid w:val="008F6A18"/>
    <w:rsid w:val="008F6E51"/>
    <w:rsid w:val="008F7D00"/>
    <w:rsid w:val="008F7E2A"/>
    <w:rsid w:val="009009DD"/>
    <w:rsid w:val="00900B12"/>
    <w:rsid w:val="0090294B"/>
    <w:rsid w:val="009055E6"/>
    <w:rsid w:val="009056E3"/>
    <w:rsid w:val="00906E4E"/>
    <w:rsid w:val="00907061"/>
    <w:rsid w:val="009104F7"/>
    <w:rsid w:val="00910CEE"/>
    <w:rsid w:val="00910D1C"/>
    <w:rsid w:val="0091230B"/>
    <w:rsid w:val="00912E0A"/>
    <w:rsid w:val="009163F0"/>
    <w:rsid w:val="00916B47"/>
    <w:rsid w:val="00916BAA"/>
    <w:rsid w:val="00916DA0"/>
    <w:rsid w:val="0091732E"/>
    <w:rsid w:val="0091749F"/>
    <w:rsid w:val="00920D51"/>
    <w:rsid w:val="00920E15"/>
    <w:rsid w:val="0092183E"/>
    <w:rsid w:val="00922E68"/>
    <w:rsid w:val="00922FA1"/>
    <w:rsid w:val="009240D9"/>
    <w:rsid w:val="00924201"/>
    <w:rsid w:val="009243A1"/>
    <w:rsid w:val="009243A3"/>
    <w:rsid w:val="009249BC"/>
    <w:rsid w:val="00925082"/>
    <w:rsid w:val="009251B0"/>
    <w:rsid w:val="009259C0"/>
    <w:rsid w:val="00925A84"/>
    <w:rsid w:val="00926270"/>
    <w:rsid w:val="00927103"/>
    <w:rsid w:val="00927F4B"/>
    <w:rsid w:val="00931CE3"/>
    <w:rsid w:val="00931DCC"/>
    <w:rsid w:val="00932B36"/>
    <w:rsid w:val="009332F6"/>
    <w:rsid w:val="00933CAD"/>
    <w:rsid w:val="0093657D"/>
    <w:rsid w:val="00936A73"/>
    <w:rsid w:val="00936BDE"/>
    <w:rsid w:val="00937EFC"/>
    <w:rsid w:val="00940BDB"/>
    <w:rsid w:val="009412A2"/>
    <w:rsid w:val="00941920"/>
    <w:rsid w:val="009427E5"/>
    <w:rsid w:val="00942B26"/>
    <w:rsid w:val="00943073"/>
    <w:rsid w:val="00943CE3"/>
    <w:rsid w:val="00944F9D"/>
    <w:rsid w:val="0094534A"/>
    <w:rsid w:val="00945A8B"/>
    <w:rsid w:val="00945F44"/>
    <w:rsid w:val="0094674F"/>
    <w:rsid w:val="00946B5F"/>
    <w:rsid w:val="009471E1"/>
    <w:rsid w:val="00950407"/>
    <w:rsid w:val="009507AE"/>
    <w:rsid w:val="00950F7D"/>
    <w:rsid w:val="0095266B"/>
    <w:rsid w:val="00952C4E"/>
    <w:rsid w:val="00955154"/>
    <w:rsid w:val="009559EF"/>
    <w:rsid w:val="00955BA2"/>
    <w:rsid w:val="00961755"/>
    <w:rsid w:val="00961F8B"/>
    <w:rsid w:val="00964039"/>
    <w:rsid w:val="00964241"/>
    <w:rsid w:val="009653F4"/>
    <w:rsid w:val="00965CC3"/>
    <w:rsid w:val="009669C1"/>
    <w:rsid w:val="009677FA"/>
    <w:rsid w:val="00967CD9"/>
    <w:rsid w:val="0097092B"/>
    <w:rsid w:val="00971C5D"/>
    <w:rsid w:val="00972285"/>
    <w:rsid w:val="00972675"/>
    <w:rsid w:val="009726BA"/>
    <w:rsid w:val="00973096"/>
    <w:rsid w:val="00975B4E"/>
    <w:rsid w:val="009825B5"/>
    <w:rsid w:val="0098454D"/>
    <w:rsid w:val="00986085"/>
    <w:rsid w:val="00986FB4"/>
    <w:rsid w:val="00987266"/>
    <w:rsid w:val="00987E0B"/>
    <w:rsid w:val="00990944"/>
    <w:rsid w:val="009920A1"/>
    <w:rsid w:val="009930B0"/>
    <w:rsid w:val="00993385"/>
    <w:rsid w:val="009952C3"/>
    <w:rsid w:val="00996A7B"/>
    <w:rsid w:val="00996AD8"/>
    <w:rsid w:val="00997F7E"/>
    <w:rsid w:val="009A0E40"/>
    <w:rsid w:val="009A1ADD"/>
    <w:rsid w:val="009A1BD9"/>
    <w:rsid w:val="009A1FD7"/>
    <w:rsid w:val="009A245E"/>
    <w:rsid w:val="009A3708"/>
    <w:rsid w:val="009A3D87"/>
    <w:rsid w:val="009A43C4"/>
    <w:rsid w:val="009A59EC"/>
    <w:rsid w:val="009A6141"/>
    <w:rsid w:val="009A6590"/>
    <w:rsid w:val="009B0D1C"/>
    <w:rsid w:val="009B2B1F"/>
    <w:rsid w:val="009B2E67"/>
    <w:rsid w:val="009B2E80"/>
    <w:rsid w:val="009B3B06"/>
    <w:rsid w:val="009B3C59"/>
    <w:rsid w:val="009B4318"/>
    <w:rsid w:val="009B4853"/>
    <w:rsid w:val="009B4BD0"/>
    <w:rsid w:val="009B4ECF"/>
    <w:rsid w:val="009B507E"/>
    <w:rsid w:val="009B5A49"/>
    <w:rsid w:val="009B5B08"/>
    <w:rsid w:val="009B603F"/>
    <w:rsid w:val="009B6742"/>
    <w:rsid w:val="009C0591"/>
    <w:rsid w:val="009C0D0F"/>
    <w:rsid w:val="009C0EF6"/>
    <w:rsid w:val="009C1780"/>
    <w:rsid w:val="009C1C1A"/>
    <w:rsid w:val="009C22AE"/>
    <w:rsid w:val="009C31CC"/>
    <w:rsid w:val="009C3437"/>
    <w:rsid w:val="009C386C"/>
    <w:rsid w:val="009C4967"/>
    <w:rsid w:val="009C70A3"/>
    <w:rsid w:val="009C71E9"/>
    <w:rsid w:val="009C7238"/>
    <w:rsid w:val="009C7D8B"/>
    <w:rsid w:val="009D0C3E"/>
    <w:rsid w:val="009D126E"/>
    <w:rsid w:val="009D155E"/>
    <w:rsid w:val="009D1E40"/>
    <w:rsid w:val="009D20EC"/>
    <w:rsid w:val="009D3507"/>
    <w:rsid w:val="009D4055"/>
    <w:rsid w:val="009D4064"/>
    <w:rsid w:val="009D4CFA"/>
    <w:rsid w:val="009D4FB3"/>
    <w:rsid w:val="009D5B95"/>
    <w:rsid w:val="009D7278"/>
    <w:rsid w:val="009E086D"/>
    <w:rsid w:val="009E08FD"/>
    <w:rsid w:val="009E11FB"/>
    <w:rsid w:val="009E167C"/>
    <w:rsid w:val="009E1854"/>
    <w:rsid w:val="009E32E1"/>
    <w:rsid w:val="009E3EF2"/>
    <w:rsid w:val="009E3EFE"/>
    <w:rsid w:val="009E5D06"/>
    <w:rsid w:val="009E6FB1"/>
    <w:rsid w:val="009E7823"/>
    <w:rsid w:val="009F007E"/>
    <w:rsid w:val="009F031C"/>
    <w:rsid w:val="009F0AA8"/>
    <w:rsid w:val="009F0FCA"/>
    <w:rsid w:val="009F17CF"/>
    <w:rsid w:val="009F3B7E"/>
    <w:rsid w:val="009F4BDB"/>
    <w:rsid w:val="009F6070"/>
    <w:rsid w:val="009F710B"/>
    <w:rsid w:val="00A0075C"/>
    <w:rsid w:val="00A01505"/>
    <w:rsid w:val="00A03AF8"/>
    <w:rsid w:val="00A03BDC"/>
    <w:rsid w:val="00A04E67"/>
    <w:rsid w:val="00A04F1A"/>
    <w:rsid w:val="00A104CD"/>
    <w:rsid w:val="00A10D32"/>
    <w:rsid w:val="00A1159B"/>
    <w:rsid w:val="00A1171A"/>
    <w:rsid w:val="00A11AA8"/>
    <w:rsid w:val="00A11D9C"/>
    <w:rsid w:val="00A12D7F"/>
    <w:rsid w:val="00A13512"/>
    <w:rsid w:val="00A14388"/>
    <w:rsid w:val="00A14691"/>
    <w:rsid w:val="00A14E12"/>
    <w:rsid w:val="00A15558"/>
    <w:rsid w:val="00A15E13"/>
    <w:rsid w:val="00A1641B"/>
    <w:rsid w:val="00A16C04"/>
    <w:rsid w:val="00A16F2F"/>
    <w:rsid w:val="00A175A2"/>
    <w:rsid w:val="00A20720"/>
    <w:rsid w:val="00A2122E"/>
    <w:rsid w:val="00A2144C"/>
    <w:rsid w:val="00A228A9"/>
    <w:rsid w:val="00A22EDE"/>
    <w:rsid w:val="00A22FED"/>
    <w:rsid w:val="00A234B6"/>
    <w:rsid w:val="00A237E6"/>
    <w:rsid w:val="00A2617D"/>
    <w:rsid w:val="00A266E1"/>
    <w:rsid w:val="00A26C7B"/>
    <w:rsid w:val="00A301CE"/>
    <w:rsid w:val="00A31BD9"/>
    <w:rsid w:val="00A329CE"/>
    <w:rsid w:val="00A32CB2"/>
    <w:rsid w:val="00A337F4"/>
    <w:rsid w:val="00A34C9C"/>
    <w:rsid w:val="00A35A17"/>
    <w:rsid w:val="00A401A9"/>
    <w:rsid w:val="00A407FD"/>
    <w:rsid w:val="00A40E73"/>
    <w:rsid w:val="00A423DC"/>
    <w:rsid w:val="00A435E9"/>
    <w:rsid w:val="00A43A29"/>
    <w:rsid w:val="00A43B23"/>
    <w:rsid w:val="00A44D1B"/>
    <w:rsid w:val="00A46DE7"/>
    <w:rsid w:val="00A47052"/>
    <w:rsid w:val="00A476D1"/>
    <w:rsid w:val="00A51A5B"/>
    <w:rsid w:val="00A539CF"/>
    <w:rsid w:val="00A55ACF"/>
    <w:rsid w:val="00A563D4"/>
    <w:rsid w:val="00A6009C"/>
    <w:rsid w:val="00A60332"/>
    <w:rsid w:val="00A616A6"/>
    <w:rsid w:val="00A61A5D"/>
    <w:rsid w:val="00A61FCF"/>
    <w:rsid w:val="00A62B3C"/>
    <w:rsid w:val="00A64616"/>
    <w:rsid w:val="00A64E20"/>
    <w:rsid w:val="00A65119"/>
    <w:rsid w:val="00A65DBE"/>
    <w:rsid w:val="00A660C6"/>
    <w:rsid w:val="00A70B7A"/>
    <w:rsid w:val="00A71439"/>
    <w:rsid w:val="00A72922"/>
    <w:rsid w:val="00A7414B"/>
    <w:rsid w:val="00A74551"/>
    <w:rsid w:val="00A74CEC"/>
    <w:rsid w:val="00A75D93"/>
    <w:rsid w:val="00A762A4"/>
    <w:rsid w:val="00A77413"/>
    <w:rsid w:val="00A777FE"/>
    <w:rsid w:val="00A77B30"/>
    <w:rsid w:val="00A77D0A"/>
    <w:rsid w:val="00A77E6F"/>
    <w:rsid w:val="00A803EA"/>
    <w:rsid w:val="00A82198"/>
    <w:rsid w:val="00A8305F"/>
    <w:rsid w:val="00A90083"/>
    <w:rsid w:val="00A925CA"/>
    <w:rsid w:val="00A94137"/>
    <w:rsid w:val="00A95453"/>
    <w:rsid w:val="00A962BB"/>
    <w:rsid w:val="00A971C8"/>
    <w:rsid w:val="00AA0292"/>
    <w:rsid w:val="00AA05D6"/>
    <w:rsid w:val="00AA0B86"/>
    <w:rsid w:val="00AA14B2"/>
    <w:rsid w:val="00AA21AB"/>
    <w:rsid w:val="00AA29BE"/>
    <w:rsid w:val="00AA3F44"/>
    <w:rsid w:val="00AA4A13"/>
    <w:rsid w:val="00AB6DD9"/>
    <w:rsid w:val="00AB72A5"/>
    <w:rsid w:val="00AB7A90"/>
    <w:rsid w:val="00AB7C08"/>
    <w:rsid w:val="00AC0D49"/>
    <w:rsid w:val="00AC1126"/>
    <w:rsid w:val="00AC2957"/>
    <w:rsid w:val="00AC2D6C"/>
    <w:rsid w:val="00AC358A"/>
    <w:rsid w:val="00AC4C4C"/>
    <w:rsid w:val="00AC64B7"/>
    <w:rsid w:val="00AC6AF4"/>
    <w:rsid w:val="00AC7355"/>
    <w:rsid w:val="00AC79B1"/>
    <w:rsid w:val="00AD0491"/>
    <w:rsid w:val="00AD2E4D"/>
    <w:rsid w:val="00AD3554"/>
    <w:rsid w:val="00AD3A89"/>
    <w:rsid w:val="00AD3CDE"/>
    <w:rsid w:val="00AD3D43"/>
    <w:rsid w:val="00AD430B"/>
    <w:rsid w:val="00AD53AF"/>
    <w:rsid w:val="00AD5BA0"/>
    <w:rsid w:val="00AD5E14"/>
    <w:rsid w:val="00AD62AE"/>
    <w:rsid w:val="00AD6800"/>
    <w:rsid w:val="00AD6B61"/>
    <w:rsid w:val="00AD6C70"/>
    <w:rsid w:val="00AD6EE0"/>
    <w:rsid w:val="00AD6F18"/>
    <w:rsid w:val="00AD76D7"/>
    <w:rsid w:val="00AD7800"/>
    <w:rsid w:val="00AE012C"/>
    <w:rsid w:val="00AE016F"/>
    <w:rsid w:val="00AE0567"/>
    <w:rsid w:val="00AE1856"/>
    <w:rsid w:val="00AE2FA0"/>
    <w:rsid w:val="00AE3712"/>
    <w:rsid w:val="00AE41A7"/>
    <w:rsid w:val="00AE4A01"/>
    <w:rsid w:val="00AE4DAE"/>
    <w:rsid w:val="00AE5F8E"/>
    <w:rsid w:val="00AE62EA"/>
    <w:rsid w:val="00AE7040"/>
    <w:rsid w:val="00AF01E6"/>
    <w:rsid w:val="00AF0890"/>
    <w:rsid w:val="00AF0928"/>
    <w:rsid w:val="00AF423A"/>
    <w:rsid w:val="00AF48CD"/>
    <w:rsid w:val="00AF5677"/>
    <w:rsid w:val="00B01D0D"/>
    <w:rsid w:val="00B01DAD"/>
    <w:rsid w:val="00B01F19"/>
    <w:rsid w:val="00B02303"/>
    <w:rsid w:val="00B023D8"/>
    <w:rsid w:val="00B041D7"/>
    <w:rsid w:val="00B042E4"/>
    <w:rsid w:val="00B055F3"/>
    <w:rsid w:val="00B05A9F"/>
    <w:rsid w:val="00B061FF"/>
    <w:rsid w:val="00B10E91"/>
    <w:rsid w:val="00B10F6F"/>
    <w:rsid w:val="00B12342"/>
    <w:rsid w:val="00B136D7"/>
    <w:rsid w:val="00B15CB6"/>
    <w:rsid w:val="00B16B0A"/>
    <w:rsid w:val="00B17DF6"/>
    <w:rsid w:val="00B20FED"/>
    <w:rsid w:val="00B22326"/>
    <w:rsid w:val="00B23172"/>
    <w:rsid w:val="00B2329A"/>
    <w:rsid w:val="00B2345B"/>
    <w:rsid w:val="00B249E4"/>
    <w:rsid w:val="00B25208"/>
    <w:rsid w:val="00B274D0"/>
    <w:rsid w:val="00B27714"/>
    <w:rsid w:val="00B27C22"/>
    <w:rsid w:val="00B27DC2"/>
    <w:rsid w:val="00B315D8"/>
    <w:rsid w:val="00B31B52"/>
    <w:rsid w:val="00B31E32"/>
    <w:rsid w:val="00B330D2"/>
    <w:rsid w:val="00B33537"/>
    <w:rsid w:val="00B366FC"/>
    <w:rsid w:val="00B40F82"/>
    <w:rsid w:val="00B411D3"/>
    <w:rsid w:val="00B4347E"/>
    <w:rsid w:val="00B43967"/>
    <w:rsid w:val="00B44B34"/>
    <w:rsid w:val="00B45234"/>
    <w:rsid w:val="00B453A8"/>
    <w:rsid w:val="00B46145"/>
    <w:rsid w:val="00B470AA"/>
    <w:rsid w:val="00B47A1A"/>
    <w:rsid w:val="00B50CF1"/>
    <w:rsid w:val="00B51B93"/>
    <w:rsid w:val="00B51C99"/>
    <w:rsid w:val="00B51EA8"/>
    <w:rsid w:val="00B53CFA"/>
    <w:rsid w:val="00B53ED3"/>
    <w:rsid w:val="00B54F45"/>
    <w:rsid w:val="00B554AF"/>
    <w:rsid w:val="00B56E11"/>
    <w:rsid w:val="00B5719F"/>
    <w:rsid w:val="00B5783B"/>
    <w:rsid w:val="00B60E26"/>
    <w:rsid w:val="00B6146C"/>
    <w:rsid w:val="00B6248F"/>
    <w:rsid w:val="00B6271F"/>
    <w:rsid w:val="00B62728"/>
    <w:rsid w:val="00B62B95"/>
    <w:rsid w:val="00B63921"/>
    <w:rsid w:val="00B63CAC"/>
    <w:rsid w:val="00B645B8"/>
    <w:rsid w:val="00B64998"/>
    <w:rsid w:val="00B650F3"/>
    <w:rsid w:val="00B65817"/>
    <w:rsid w:val="00B6587B"/>
    <w:rsid w:val="00B65F9C"/>
    <w:rsid w:val="00B66285"/>
    <w:rsid w:val="00B66B83"/>
    <w:rsid w:val="00B670CF"/>
    <w:rsid w:val="00B67B63"/>
    <w:rsid w:val="00B7058A"/>
    <w:rsid w:val="00B711EF"/>
    <w:rsid w:val="00B73321"/>
    <w:rsid w:val="00B73958"/>
    <w:rsid w:val="00B7438E"/>
    <w:rsid w:val="00B7449A"/>
    <w:rsid w:val="00B747AF"/>
    <w:rsid w:val="00B74D90"/>
    <w:rsid w:val="00B7645B"/>
    <w:rsid w:val="00B76637"/>
    <w:rsid w:val="00B76B1F"/>
    <w:rsid w:val="00B76BE2"/>
    <w:rsid w:val="00B76BEA"/>
    <w:rsid w:val="00B80F1D"/>
    <w:rsid w:val="00B81000"/>
    <w:rsid w:val="00B81488"/>
    <w:rsid w:val="00B81FA4"/>
    <w:rsid w:val="00B82125"/>
    <w:rsid w:val="00B82CD7"/>
    <w:rsid w:val="00B84E7D"/>
    <w:rsid w:val="00B857E6"/>
    <w:rsid w:val="00B8584B"/>
    <w:rsid w:val="00B87133"/>
    <w:rsid w:val="00B91122"/>
    <w:rsid w:val="00B91916"/>
    <w:rsid w:val="00B925A5"/>
    <w:rsid w:val="00B9277D"/>
    <w:rsid w:val="00B92A9F"/>
    <w:rsid w:val="00B92E75"/>
    <w:rsid w:val="00B945A8"/>
    <w:rsid w:val="00B94FAF"/>
    <w:rsid w:val="00B953C7"/>
    <w:rsid w:val="00B9559C"/>
    <w:rsid w:val="00B9612D"/>
    <w:rsid w:val="00B976FB"/>
    <w:rsid w:val="00BA01D7"/>
    <w:rsid w:val="00BA1189"/>
    <w:rsid w:val="00BA1C8B"/>
    <w:rsid w:val="00BA297C"/>
    <w:rsid w:val="00BA2A56"/>
    <w:rsid w:val="00BA2FEE"/>
    <w:rsid w:val="00BA3625"/>
    <w:rsid w:val="00BA3E27"/>
    <w:rsid w:val="00BA42E4"/>
    <w:rsid w:val="00BA4A0E"/>
    <w:rsid w:val="00BA4B5F"/>
    <w:rsid w:val="00BA5906"/>
    <w:rsid w:val="00BA660C"/>
    <w:rsid w:val="00BB0057"/>
    <w:rsid w:val="00BB072B"/>
    <w:rsid w:val="00BB1534"/>
    <w:rsid w:val="00BB1947"/>
    <w:rsid w:val="00BB24C8"/>
    <w:rsid w:val="00BB3EB7"/>
    <w:rsid w:val="00BB61F2"/>
    <w:rsid w:val="00BB68AA"/>
    <w:rsid w:val="00BB739B"/>
    <w:rsid w:val="00BB7BFE"/>
    <w:rsid w:val="00BC0BF5"/>
    <w:rsid w:val="00BC2978"/>
    <w:rsid w:val="00BC3ED8"/>
    <w:rsid w:val="00BC4109"/>
    <w:rsid w:val="00BC4391"/>
    <w:rsid w:val="00BC51F1"/>
    <w:rsid w:val="00BC53B2"/>
    <w:rsid w:val="00BC58FA"/>
    <w:rsid w:val="00BC5BDA"/>
    <w:rsid w:val="00BC65E3"/>
    <w:rsid w:val="00BC77B3"/>
    <w:rsid w:val="00BD2F79"/>
    <w:rsid w:val="00BD46C5"/>
    <w:rsid w:val="00BD4844"/>
    <w:rsid w:val="00BD69A8"/>
    <w:rsid w:val="00BD7536"/>
    <w:rsid w:val="00BE065F"/>
    <w:rsid w:val="00BE098D"/>
    <w:rsid w:val="00BE0EB5"/>
    <w:rsid w:val="00BE1FEA"/>
    <w:rsid w:val="00BE20EF"/>
    <w:rsid w:val="00BE211D"/>
    <w:rsid w:val="00BE2897"/>
    <w:rsid w:val="00BE5FAF"/>
    <w:rsid w:val="00BE7A23"/>
    <w:rsid w:val="00BF1174"/>
    <w:rsid w:val="00BF1A0E"/>
    <w:rsid w:val="00BF2C2A"/>
    <w:rsid w:val="00BF3C39"/>
    <w:rsid w:val="00BF41D5"/>
    <w:rsid w:val="00BF5B8D"/>
    <w:rsid w:val="00BF603B"/>
    <w:rsid w:val="00BF69F3"/>
    <w:rsid w:val="00BF6A15"/>
    <w:rsid w:val="00BF72A4"/>
    <w:rsid w:val="00BF732F"/>
    <w:rsid w:val="00BF7B17"/>
    <w:rsid w:val="00C01116"/>
    <w:rsid w:val="00C013AB"/>
    <w:rsid w:val="00C033B7"/>
    <w:rsid w:val="00C03F43"/>
    <w:rsid w:val="00C04615"/>
    <w:rsid w:val="00C04A66"/>
    <w:rsid w:val="00C056E0"/>
    <w:rsid w:val="00C077D5"/>
    <w:rsid w:val="00C115CD"/>
    <w:rsid w:val="00C11613"/>
    <w:rsid w:val="00C11BC1"/>
    <w:rsid w:val="00C12C9E"/>
    <w:rsid w:val="00C1313F"/>
    <w:rsid w:val="00C13A26"/>
    <w:rsid w:val="00C13E58"/>
    <w:rsid w:val="00C152BE"/>
    <w:rsid w:val="00C17489"/>
    <w:rsid w:val="00C20F97"/>
    <w:rsid w:val="00C215A1"/>
    <w:rsid w:val="00C226B8"/>
    <w:rsid w:val="00C22BEF"/>
    <w:rsid w:val="00C22D5B"/>
    <w:rsid w:val="00C243B8"/>
    <w:rsid w:val="00C24424"/>
    <w:rsid w:val="00C24A98"/>
    <w:rsid w:val="00C25114"/>
    <w:rsid w:val="00C2528E"/>
    <w:rsid w:val="00C26AA2"/>
    <w:rsid w:val="00C27A1C"/>
    <w:rsid w:val="00C3028E"/>
    <w:rsid w:val="00C311D5"/>
    <w:rsid w:val="00C31CB9"/>
    <w:rsid w:val="00C32392"/>
    <w:rsid w:val="00C34612"/>
    <w:rsid w:val="00C35F41"/>
    <w:rsid w:val="00C36B4F"/>
    <w:rsid w:val="00C41A14"/>
    <w:rsid w:val="00C4236D"/>
    <w:rsid w:val="00C42717"/>
    <w:rsid w:val="00C442D9"/>
    <w:rsid w:val="00C460AA"/>
    <w:rsid w:val="00C46672"/>
    <w:rsid w:val="00C46FA1"/>
    <w:rsid w:val="00C47900"/>
    <w:rsid w:val="00C5045A"/>
    <w:rsid w:val="00C50951"/>
    <w:rsid w:val="00C510B8"/>
    <w:rsid w:val="00C51ACE"/>
    <w:rsid w:val="00C5261C"/>
    <w:rsid w:val="00C5291C"/>
    <w:rsid w:val="00C5479C"/>
    <w:rsid w:val="00C552CA"/>
    <w:rsid w:val="00C5582E"/>
    <w:rsid w:val="00C55EB0"/>
    <w:rsid w:val="00C577AA"/>
    <w:rsid w:val="00C606B3"/>
    <w:rsid w:val="00C60DAD"/>
    <w:rsid w:val="00C60ED0"/>
    <w:rsid w:val="00C61016"/>
    <w:rsid w:val="00C61080"/>
    <w:rsid w:val="00C6111D"/>
    <w:rsid w:val="00C61205"/>
    <w:rsid w:val="00C61CD4"/>
    <w:rsid w:val="00C62494"/>
    <w:rsid w:val="00C6283D"/>
    <w:rsid w:val="00C63E7D"/>
    <w:rsid w:val="00C647B0"/>
    <w:rsid w:val="00C64893"/>
    <w:rsid w:val="00C6516C"/>
    <w:rsid w:val="00C66FB5"/>
    <w:rsid w:val="00C671C2"/>
    <w:rsid w:val="00C67C90"/>
    <w:rsid w:val="00C704DA"/>
    <w:rsid w:val="00C7290B"/>
    <w:rsid w:val="00C72C42"/>
    <w:rsid w:val="00C73893"/>
    <w:rsid w:val="00C73DDF"/>
    <w:rsid w:val="00C763B7"/>
    <w:rsid w:val="00C80A4D"/>
    <w:rsid w:val="00C827A1"/>
    <w:rsid w:val="00C83483"/>
    <w:rsid w:val="00C83AF6"/>
    <w:rsid w:val="00C83C28"/>
    <w:rsid w:val="00C83F14"/>
    <w:rsid w:val="00C8401B"/>
    <w:rsid w:val="00C84659"/>
    <w:rsid w:val="00C8698F"/>
    <w:rsid w:val="00C87ACB"/>
    <w:rsid w:val="00C907B4"/>
    <w:rsid w:val="00C90E57"/>
    <w:rsid w:val="00C917E2"/>
    <w:rsid w:val="00C920CC"/>
    <w:rsid w:val="00C94E44"/>
    <w:rsid w:val="00C956CA"/>
    <w:rsid w:val="00C96C93"/>
    <w:rsid w:val="00C971A0"/>
    <w:rsid w:val="00CA0D76"/>
    <w:rsid w:val="00CA11E6"/>
    <w:rsid w:val="00CA2611"/>
    <w:rsid w:val="00CA2BF2"/>
    <w:rsid w:val="00CA4581"/>
    <w:rsid w:val="00CA4C6C"/>
    <w:rsid w:val="00CA4EBE"/>
    <w:rsid w:val="00CA61E0"/>
    <w:rsid w:val="00CA6CFD"/>
    <w:rsid w:val="00CA7450"/>
    <w:rsid w:val="00CB0E1E"/>
    <w:rsid w:val="00CB1A5C"/>
    <w:rsid w:val="00CB1AF0"/>
    <w:rsid w:val="00CB2797"/>
    <w:rsid w:val="00CB2F71"/>
    <w:rsid w:val="00CB38F0"/>
    <w:rsid w:val="00CC1205"/>
    <w:rsid w:val="00CC12EB"/>
    <w:rsid w:val="00CC43D0"/>
    <w:rsid w:val="00CC4746"/>
    <w:rsid w:val="00CC495B"/>
    <w:rsid w:val="00CC4BCC"/>
    <w:rsid w:val="00CC4D12"/>
    <w:rsid w:val="00CC77D9"/>
    <w:rsid w:val="00CC7C49"/>
    <w:rsid w:val="00CD01F7"/>
    <w:rsid w:val="00CD1C08"/>
    <w:rsid w:val="00CD26D1"/>
    <w:rsid w:val="00CD28D9"/>
    <w:rsid w:val="00CD29CA"/>
    <w:rsid w:val="00CD3A41"/>
    <w:rsid w:val="00CD3F3E"/>
    <w:rsid w:val="00CD4141"/>
    <w:rsid w:val="00CD46D7"/>
    <w:rsid w:val="00CD4B50"/>
    <w:rsid w:val="00CD4BE8"/>
    <w:rsid w:val="00CD57A4"/>
    <w:rsid w:val="00CD5CEB"/>
    <w:rsid w:val="00CD612B"/>
    <w:rsid w:val="00CD618C"/>
    <w:rsid w:val="00CD62A2"/>
    <w:rsid w:val="00CD62D6"/>
    <w:rsid w:val="00CD68E8"/>
    <w:rsid w:val="00CD7C1A"/>
    <w:rsid w:val="00CE00EB"/>
    <w:rsid w:val="00CE092C"/>
    <w:rsid w:val="00CE36C6"/>
    <w:rsid w:val="00CE3A0D"/>
    <w:rsid w:val="00CE42FF"/>
    <w:rsid w:val="00CE4A5E"/>
    <w:rsid w:val="00CE4E0C"/>
    <w:rsid w:val="00CE64CA"/>
    <w:rsid w:val="00CE7A28"/>
    <w:rsid w:val="00CF09EF"/>
    <w:rsid w:val="00CF0EE7"/>
    <w:rsid w:val="00CF1E65"/>
    <w:rsid w:val="00CF2383"/>
    <w:rsid w:val="00CF274F"/>
    <w:rsid w:val="00CF3B16"/>
    <w:rsid w:val="00CF4A7F"/>
    <w:rsid w:val="00CF60AE"/>
    <w:rsid w:val="00CF6896"/>
    <w:rsid w:val="00CF7375"/>
    <w:rsid w:val="00CF7E0F"/>
    <w:rsid w:val="00D002BB"/>
    <w:rsid w:val="00D00CCB"/>
    <w:rsid w:val="00D016AC"/>
    <w:rsid w:val="00D0199B"/>
    <w:rsid w:val="00D02D2B"/>
    <w:rsid w:val="00D03100"/>
    <w:rsid w:val="00D031E1"/>
    <w:rsid w:val="00D0355C"/>
    <w:rsid w:val="00D0621F"/>
    <w:rsid w:val="00D06298"/>
    <w:rsid w:val="00D06BAA"/>
    <w:rsid w:val="00D06FCB"/>
    <w:rsid w:val="00D1311C"/>
    <w:rsid w:val="00D13587"/>
    <w:rsid w:val="00D14034"/>
    <w:rsid w:val="00D14196"/>
    <w:rsid w:val="00D14DE1"/>
    <w:rsid w:val="00D15234"/>
    <w:rsid w:val="00D15D91"/>
    <w:rsid w:val="00D16975"/>
    <w:rsid w:val="00D20290"/>
    <w:rsid w:val="00D20AFB"/>
    <w:rsid w:val="00D22083"/>
    <w:rsid w:val="00D22484"/>
    <w:rsid w:val="00D2341B"/>
    <w:rsid w:val="00D24F10"/>
    <w:rsid w:val="00D26563"/>
    <w:rsid w:val="00D30659"/>
    <w:rsid w:val="00D30DF8"/>
    <w:rsid w:val="00D3337D"/>
    <w:rsid w:val="00D33F47"/>
    <w:rsid w:val="00D36758"/>
    <w:rsid w:val="00D37151"/>
    <w:rsid w:val="00D37CE9"/>
    <w:rsid w:val="00D40144"/>
    <w:rsid w:val="00D401AE"/>
    <w:rsid w:val="00D41941"/>
    <w:rsid w:val="00D41C9E"/>
    <w:rsid w:val="00D423CC"/>
    <w:rsid w:val="00D42EE4"/>
    <w:rsid w:val="00D43109"/>
    <w:rsid w:val="00D4328B"/>
    <w:rsid w:val="00D45959"/>
    <w:rsid w:val="00D46657"/>
    <w:rsid w:val="00D46ED7"/>
    <w:rsid w:val="00D471EB"/>
    <w:rsid w:val="00D47290"/>
    <w:rsid w:val="00D4753F"/>
    <w:rsid w:val="00D47859"/>
    <w:rsid w:val="00D47992"/>
    <w:rsid w:val="00D47EE2"/>
    <w:rsid w:val="00D500D3"/>
    <w:rsid w:val="00D5026C"/>
    <w:rsid w:val="00D51F90"/>
    <w:rsid w:val="00D5479E"/>
    <w:rsid w:val="00D555AF"/>
    <w:rsid w:val="00D557E4"/>
    <w:rsid w:val="00D57CEE"/>
    <w:rsid w:val="00D60931"/>
    <w:rsid w:val="00D60D71"/>
    <w:rsid w:val="00D6118D"/>
    <w:rsid w:val="00D61C5B"/>
    <w:rsid w:val="00D62A46"/>
    <w:rsid w:val="00D632AE"/>
    <w:rsid w:val="00D63592"/>
    <w:rsid w:val="00D6397D"/>
    <w:rsid w:val="00D63F4E"/>
    <w:rsid w:val="00D64B71"/>
    <w:rsid w:val="00D650E8"/>
    <w:rsid w:val="00D65430"/>
    <w:rsid w:val="00D65BB1"/>
    <w:rsid w:val="00D66F96"/>
    <w:rsid w:val="00D67019"/>
    <w:rsid w:val="00D6771D"/>
    <w:rsid w:val="00D67B61"/>
    <w:rsid w:val="00D7065D"/>
    <w:rsid w:val="00D70C25"/>
    <w:rsid w:val="00D739E9"/>
    <w:rsid w:val="00D73A01"/>
    <w:rsid w:val="00D746DE"/>
    <w:rsid w:val="00D74DD2"/>
    <w:rsid w:val="00D759C4"/>
    <w:rsid w:val="00D76D0C"/>
    <w:rsid w:val="00D7755E"/>
    <w:rsid w:val="00D80428"/>
    <w:rsid w:val="00D816BC"/>
    <w:rsid w:val="00D82CE5"/>
    <w:rsid w:val="00D8301A"/>
    <w:rsid w:val="00D835D0"/>
    <w:rsid w:val="00D84C70"/>
    <w:rsid w:val="00D84F09"/>
    <w:rsid w:val="00D8526A"/>
    <w:rsid w:val="00D858FD"/>
    <w:rsid w:val="00D863BA"/>
    <w:rsid w:val="00D8667D"/>
    <w:rsid w:val="00D87865"/>
    <w:rsid w:val="00D87CB9"/>
    <w:rsid w:val="00D9006F"/>
    <w:rsid w:val="00D90119"/>
    <w:rsid w:val="00D9126F"/>
    <w:rsid w:val="00D917C3"/>
    <w:rsid w:val="00D94BF0"/>
    <w:rsid w:val="00D97131"/>
    <w:rsid w:val="00D97A8B"/>
    <w:rsid w:val="00D97BCD"/>
    <w:rsid w:val="00D97E7A"/>
    <w:rsid w:val="00DA0E86"/>
    <w:rsid w:val="00DA32D6"/>
    <w:rsid w:val="00DA3EF7"/>
    <w:rsid w:val="00DA41CF"/>
    <w:rsid w:val="00DA505C"/>
    <w:rsid w:val="00DA65AA"/>
    <w:rsid w:val="00DA7354"/>
    <w:rsid w:val="00DB0FC4"/>
    <w:rsid w:val="00DB2026"/>
    <w:rsid w:val="00DB39CF"/>
    <w:rsid w:val="00DB3BB1"/>
    <w:rsid w:val="00DB4130"/>
    <w:rsid w:val="00DB4B8F"/>
    <w:rsid w:val="00DB4DF8"/>
    <w:rsid w:val="00DB5CC0"/>
    <w:rsid w:val="00DB5DB5"/>
    <w:rsid w:val="00DB6A85"/>
    <w:rsid w:val="00DB6BDE"/>
    <w:rsid w:val="00DB7B7C"/>
    <w:rsid w:val="00DC14EE"/>
    <w:rsid w:val="00DC1879"/>
    <w:rsid w:val="00DC1988"/>
    <w:rsid w:val="00DC463D"/>
    <w:rsid w:val="00DC4733"/>
    <w:rsid w:val="00DC4BF7"/>
    <w:rsid w:val="00DC4FF8"/>
    <w:rsid w:val="00DC5F5F"/>
    <w:rsid w:val="00DC6039"/>
    <w:rsid w:val="00DC61F4"/>
    <w:rsid w:val="00DD0B1E"/>
    <w:rsid w:val="00DD1430"/>
    <w:rsid w:val="00DD19FE"/>
    <w:rsid w:val="00DD22CF"/>
    <w:rsid w:val="00DD3B25"/>
    <w:rsid w:val="00DD426A"/>
    <w:rsid w:val="00DD4CC3"/>
    <w:rsid w:val="00DD5271"/>
    <w:rsid w:val="00DD6051"/>
    <w:rsid w:val="00DD62F9"/>
    <w:rsid w:val="00DD67E7"/>
    <w:rsid w:val="00DD733A"/>
    <w:rsid w:val="00DD758D"/>
    <w:rsid w:val="00DE07A4"/>
    <w:rsid w:val="00DE105C"/>
    <w:rsid w:val="00DE1C1A"/>
    <w:rsid w:val="00DE2203"/>
    <w:rsid w:val="00DE29CE"/>
    <w:rsid w:val="00DE3109"/>
    <w:rsid w:val="00DE3D4F"/>
    <w:rsid w:val="00DE516D"/>
    <w:rsid w:val="00DE51D9"/>
    <w:rsid w:val="00DE7EFF"/>
    <w:rsid w:val="00DF0A8A"/>
    <w:rsid w:val="00DF0FC8"/>
    <w:rsid w:val="00DF1376"/>
    <w:rsid w:val="00DF3B5A"/>
    <w:rsid w:val="00DF3D3C"/>
    <w:rsid w:val="00DF4739"/>
    <w:rsid w:val="00DF53E2"/>
    <w:rsid w:val="00DF62C7"/>
    <w:rsid w:val="00DF69F4"/>
    <w:rsid w:val="00DF6C5F"/>
    <w:rsid w:val="00DF6C8B"/>
    <w:rsid w:val="00E01FE3"/>
    <w:rsid w:val="00E028ED"/>
    <w:rsid w:val="00E03E91"/>
    <w:rsid w:val="00E0533E"/>
    <w:rsid w:val="00E056F1"/>
    <w:rsid w:val="00E06ABC"/>
    <w:rsid w:val="00E07197"/>
    <w:rsid w:val="00E07C91"/>
    <w:rsid w:val="00E107EA"/>
    <w:rsid w:val="00E12746"/>
    <w:rsid w:val="00E12992"/>
    <w:rsid w:val="00E12D2A"/>
    <w:rsid w:val="00E12FE4"/>
    <w:rsid w:val="00E134EA"/>
    <w:rsid w:val="00E13D8D"/>
    <w:rsid w:val="00E1493E"/>
    <w:rsid w:val="00E14D87"/>
    <w:rsid w:val="00E1598C"/>
    <w:rsid w:val="00E15FBF"/>
    <w:rsid w:val="00E17393"/>
    <w:rsid w:val="00E17451"/>
    <w:rsid w:val="00E178AF"/>
    <w:rsid w:val="00E20F0C"/>
    <w:rsid w:val="00E22672"/>
    <w:rsid w:val="00E22684"/>
    <w:rsid w:val="00E236A9"/>
    <w:rsid w:val="00E2508E"/>
    <w:rsid w:val="00E2680E"/>
    <w:rsid w:val="00E27302"/>
    <w:rsid w:val="00E31B45"/>
    <w:rsid w:val="00E31FF0"/>
    <w:rsid w:val="00E3444F"/>
    <w:rsid w:val="00E34BA5"/>
    <w:rsid w:val="00E36853"/>
    <w:rsid w:val="00E3689F"/>
    <w:rsid w:val="00E369E5"/>
    <w:rsid w:val="00E36BFB"/>
    <w:rsid w:val="00E4073A"/>
    <w:rsid w:val="00E42CF3"/>
    <w:rsid w:val="00E43B0F"/>
    <w:rsid w:val="00E43CC1"/>
    <w:rsid w:val="00E44EDB"/>
    <w:rsid w:val="00E45627"/>
    <w:rsid w:val="00E46A46"/>
    <w:rsid w:val="00E47277"/>
    <w:rsid w:val="00E47EB7"/>
    <w:rsid w:val="00E500A5"/>
    <w:rsid w:val="00E50234"/>
    <w:rsid w:val="00E50A46"/>
    <w:rsid w:val="00E50BA1"/>
    <w:rsid w:val="00E51085"/>
    <w:rsid w:val="00E51164"/>
    <w:rsid w:val="00E52D45"/>
    <w:rsid w:val="00E53F07"/>
    <w:rsid w:val="00E57379"/>
    <w:rsid w:val="00E610FD"/>
    <w:rsid w:val="00E61E52"/>
    <w:rsid w:val="00E624F3"/>
    <w:rsid w:val="00E6547F"/>
    <w:rsid w:val="00E6569B"/>
    <w:rsid w:val="00E65A68"/>
    <w:rsid w:val="00E65B98"/>
    <w:rsid w:val="00E662A7"/>
    <w:rsid w:val="00E66E57"/>
    <w:rsid w:val="00E67A51"/>
    <w:rsid w:val="00E7008D"/>
    <w:rsid w:val="00E70ED8"/>
    <w:rsid w:val="00E71001"/>
    <w:rsid w:val="00E72472"/>
    <w:rsid w:val="00E72648"/>
    <w:rsid w:val="00E73649"/>
    <w:rsid w:val="00E73CAB"/>
    <w:rsid w:val="00E74042"/>
    <w:rsid w:val="00E74693"/>
    <w:rsid w:val="00E75439"/>
    <w:rsid w:val="00E76080"/>
    <w:rsid w:val="00E76681"/>
    <w:rsid w:val="00E7722E"/>
    <w:rsid w:val="00E7745F"/>
    <w:rsid w:val="00E77FA3"/>
    <w:rsid w:val="00E8104A"/>
    <w:rsid w:val="00E81BEB"/>
    <w:rsid w:val="00E84ED4"/>
    <w:rsid w:val="00E86B9A"/>
    <w:rsid w:val="00E90625"/>
    <w:rsid w:val="00E90D5C"/>
    <w:rsid w:val="00E9306E"/>
    <w:rsid w:val="00E932AF"/>
    <w:rsid w:val="00E9359B"/>
    <w:rsid w:val="00E93650"/>
    <w:rsid w:val="00E9416B"/>
    <w:rsid w:val="00E9421C"/>
    <w:rsid w:val="00E942BC"/>
    <w:rsid w:val="00E94F31"/>
    <w:rsid w:val="00E955E0"/>
    <w:rsid w:val="00E96230"/>
    <w:rsid w:val="00E96F06"/>
    <w:rsid w:val="00E973B9"/>
    <w:rsid w:val="00E97D20"/>
    <w:rsid w:val="00EA3689"/>
    <w:rsid w:val="00EA41AC"/>
    <w:rsid w:val="00EA64B4"/>
    <w:rsid w:val="00EA67AE"/>
    <w:rsid w:val="00EA7E87"/>
    <w:rsid w:val="00EB03B7"/>
    <w:rsid w:val="00EB0AA1"/>
    <w:rsid w:val="00EB1BD9"/>
    <w:rsid w:val="00EB1D8B"/>
    <w:rsid w:val="00EB295E"/>
    <w:rsid w:val="00EB29BA"/>
    <w:rsid w:val="00EB2CF4"/>
    <w:rsid w:val="00EB3172"/>
    <w:rsid w:val="00EB3207"/>
    <w:rsid w:val="00EB4626"/>
    <w:rsid w:val="00EB4850"/>
    <w:rsid w:val="00EB5719"/>
    <w:rsid w:val="00EB5AC7"/>
    <w:rsid w:val="00EB72BB"/>
    <w:rsid w:val="00EB771F"/>
    <w:rsid w:val="00EB7F48"/>
    <w:rsid w:val="00EC1CD7"/>
    <w:rsid w:val="00EC20EC"/>
    <w:rsid w:val="00EC2276"/>
    <w:rsid w:val="00EC2444"/>
    <w:rsid w:val="00EC295F"/>
    <w:rsid w:val="00EC2EF5"/>
    <w:rsid w:val="00EC375A"/>
    <w:rsid w:val="00EC4A4D"/>
    <w:rsid w:val="00EC4D2B"/>
    <w:rsid w:val="00EC59DD"/>
    <w:rsid w:val="00ED4D21"/>
    <w:rsid w:val="00ED536A"/>
    <w:rsid w:val="00ED5455"/>
    <w:rsid w:val="00ED5648"/>
    <w:rsid w:val="00ED639C"/>
    <w:rsid w:val="00ED6BAE"/>
    <w:rsid w:val="00ED706D"/>
    <w:rsid w:val="00ED7641"/>
    <w:rsid w:val="00ED77CB"/>
    <w:rsid w:val="00ED7BD0"/>
    <w:rsid w:val="00ED7E28"/>
    <w:rsid w:val="00EE0321"/>
    <w:rsid w:val="00EE10C7"/>
    <w:rsid w:val="00EE15A6"/>
    <w:rsid w:val="00EE1653"/>
    <w:rsid w:val="00EE2E8C"/>
    <w:rsid w:val="00EE417E"/>
    <w:rsid w:val="00EE4B9F"/>
    <w:rsid w:val="00EE514E"/>
    <w:rsid w:val="00EE6732"/>
    <w:rsid w:val="00EE7792"/>
    <w:rsid w:val="00EF0258"/>
    <w:rsid w:val="00EF0A1C"/>
    <w:rsid w:val="00EF1CAE"/>
    <w:rsid w:val="00EF22F2"/>
    <w:rsid w:val="00EF2825"/>
    <w:rsid w:val="00EF3C31"/>
    <w:rsid w:val="00EF6CC1"/>
    <w:rsid w:val="00EF7958"/>
    <w:rsid w:val="00EF7F49"/>
    <w:rsid w:val="00F002BB"/>
    <w:rsid w:val="00F00D2E"/>
    <w:rsid w:val="00F01F5F"/>
    <w:rsid w:val="00F01F8F"/>
    <w:rsid w:val="00F04960"/>
    <w:rsid w:val="00F05967"/>
    <w:rsid w:val="00F05EFB"/>
    <w:rsid w:val="00F06086"/>
    <w:rsid w:val="00F06424"/>
    <w:rsid w:val="00F0675F"/>
    <w:rsid w:val="00F07151"/>
    <w:rsid w:val="00F07174"/>
    <w:rsid w:val="00F10DAF"/>
    <w:rsid w:val="00F11212"/>
    <w:rsid w:val="00F124A8"/>
    <w:rsid w:val="00F13331"/>
    <w:rsid w:val="00F13EE5"/>
    <w:rsid w:val="00F146B8"/>
    <w:rsid w:val="00F14ACD"/>
    <w:rsid w:val="00F15D95"/>
    <w:rsid w:val="00F214DC"/>
    <w:rsid w:val="00F21F9B"/>
    <w:rsid w:val="00F2209C"/>
    <w:rsid w:val="00F224A7"/>
    <w:rsid w:val="00F2291B"/>
    <w:rsid w:val="00F22DE4"/>
    <w:rsid w:val="00F22E2F"/>
    <w:rsid w:val="00F231EC"/>
    <w:rsid w:val="00F23220"/>
    <w:rsid w:val="00F24222"/>
    <w:rsid w:val="00F2524D"/>
    <w:rsid w:val="00F2579C"/>
    <w:rsid w:val="00F25E53"/>
    <w:rsid w:val="00F3071D"/>
    <w:rsid w:val="00F3120F"/>
    <w:rsid w:val="00F314F3"/>
    <w:rsid w:val="00F31AAE"/>
    <w:rsid w:val="00F338E3"/>
    <w:rsid w:val="00F3465C"/>
    <w:rsid w:val="00F407EF"/>
    <w:rsid w:val="00F4106F"/>
    <w:rsid w:val="00F4141B"/>
    <w:rsid w:val="00F42582"/>
    <w:rsid w:val="00F4506F"/>
    <w:rsid w:val="00F466A3"/>
    <w:rsid w:val="00F468FB"/>
    <w:rsid w:val="00F47902"/>
    <w:rsid w:val="00F47C0B"/>
    <w:rsid w:val="00F50290"/>
    <w:rsid w:val="00F5045A"/>
    <w:rsid w:val="00F50543"/>
    <w:rsid w:val="00F50F7F"/>
    <w:rsid w:val="00F535BF"/>
    <w:rsid w:val="00F53759"/>
    <w:rsid w:val="00F53B4A"/>
    <w:rsid w:val="00F56D11"/>
    <w:rsid w:val="00F5782E"/>
    <w:rsid w:val="00F6020F"/>
    <w:rsid w:val="00F61C03"/>
    <w:rsid w:val="00F633AB"/>
    <w:rsid w:val="00F638E2"/>
    <w:rsid w:val="00F63CD2"/>
    <w:rsid w:val="00F63F0B"/>
    <w:rsid w:val="00F64408"/>
    <w:rsid w:val="00F64588"/>
    <w:rsid w:val="00F65F6C"/>
    <w:rsid w:val="00F6684C"/>
    <w:rsid w:val="00F6786F"/>
    <w:rsid w:val="00F70053"/>
    <w:rsid w:val="00F73E23"/>
    <w:rsid w:val="00F75126"/>
    <w:rsid w:val="00F759E6"/>
    <w:rsid w:val="00F761C7"/>
    <w:rsid w:val="00F7653F"/>
    <w:rsid w:val="00F77C0F"/>
    <w:rsid w:val="00F81430"/>
    <w:rsid w:val="00F81921"/>
    <w:rsid w:val="00F85347"/>
    <w:rsid w:val="00F86068"/>
    <w:rsid w:val="00F861B2"/>
    <w:rsid w:val="00F86E59"/>
    <w:rsid w:val="00F872A0"/>
    <w:rsid w:val="00F93492"/>
    <w:rsid w:val="00F9397A"/>
    <w:rsid w:val="00F945B9"/>
    <w:rsid w:val="00F94F28"/>
    <w:rsid w:val="00F9505A"/>
    <w:rsid w:val="00F952C8"/>
    <w:rsid w:val="00F95905"/>
    <w:rsid w:val="00F95F87"/>
    <w:rsid w:val="00F97098"/>
    <w:rsid w:val="00F9730F"/>
    <w:rsid w:val="00FA08B2"/>
    <w:rsid w:val="00FA0A1F"/>
    <w:rsid w:val="00FA0FDB"/>
    <w:rsid w:val="00FA389C"/>
    <w:rsid w:val="00FA4648"/>
    <w:rsid w:val="00FA4723"/>
    <w:rsid w:val="00FA4D72"/>
    <w:rsid w:val="00FA51E4"/>
    <w:rsid w:val="00FA5A3A"/>
    <w:rsid w:val="00FA6CC2"/>
    <w:rsid w:val="00FA6D3F"/>
    <w:rsid w:val="00FA7F48"/>
    <w:rsid w:val="00FB0CE2"/>
    <w:rsid w:val="00FB1328"/>
    <w:rsid w:val="00FB3707"/>
    <w:rsid w:val="00FB3EEE"/>
    <w:rsid w:val="00FB7069"/>
    <w:rsid w:val="00FB7695"/>
    <w:rsid w:val="00FC0064"/>
    <w:rsid w:val="00FC0267"/>
    <w:rsid w:val="00FC0770"/>
    <w:rsid w:val="00FC217E"/>
    <w:rsid w:val="00FC21D4"/>
    <w:rsid w:val="00FC2941"/>
    <w:rsid w:val="00FC3359"/>
    <w:rsid w:val="00FC35F6"/>
    <w:rsid w:val="00FC36CE"/>
    <w:rsid w:val="00FC4295"/>
    <w:rsid w:val="00FC5711"/>
    <w:rsid w:val="00FC5D59"/>
    <w:rsid w:val="00FC5FCE"/>
    <w:rsid w:val="00FC6C21"/>
    <w:rsid w:val="00FC6DCC"/>
    <w:rsid w:val="00FD0B88"/>
    <w:rsid w:val="00FD1EB6"/>
    <w:rsid w:val="00FD22DA"/>
    <w:rsid w:val="00FD22E9"/>
    <w:rsid w:val="00FD3DD6"/>
    <w:rsid w:val="00FD4856"/>
    <w:rsid w:val="00FD4883"/>
    <w:rsid w:val="00FD4F29"/>
    <w:rsid w:val="00FD508A"/>
    <w:rsid w:val="00FD538D"/>
    <w:rsid w:val="00FD5F1E"/>
    <w:rsid w:val="00FD6083"/>
    <w:rsid w:val="00FD63D5"/>
    <w:rsid w:val="00FE05FA"/>
    <w:rsid w:val="00FE133C"/>
    <w:rsid w:val="00FE3529"/>
    <w:rsid w:val="00FE3CF7"/>
    <w:rsid w:val="00FE5D3A"/>
    <w:rsid w:val="00FE6F68"/>
    <w:rsid w:val="00FF0451"/>
    <w:rsid w:val="00FF16F1"/>
    <w:rsid w:val="00FF1DBC"/>
    <w:rsid w:val="00FF1E60"/>
    <w:rsid w:val="00FF28C1"/>
    <w:rsid w:val="00FF33CC"/>
    <w:rsid w:val="00FF3427"/>
    <w:rsid w:val="00FF3B35"/>
    <w:rsid w:val="00FF5B92"/>
    <w:rsid w:val="00FF687E"/>
    <w:rsid w:val="00FF7248"/>
    <w:rsid w:val="00FF72DB"/>
    <w:rsid w:val="00FF7589"/>
    <w:rsid w:val="44E9A9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DF9E2"/>
  <w15:docId w15:val="{9C5F8E1C-DC3E-40D2-8B08-EFB9D340B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JhengHei" w:eastAsia="Microsoft JhengHei" w:hAnsi="Microsoft JhengHei" w:cs="Microsoft JhengHei"/>
      <w:lang w:eastAsia="zh-TW"/>
    </w:rPr>
  </w:style>
  <w:style w:type="paragraph" w:styleId="1">
    <w:name w:val="heading 1"/>
    <w:basedOn w:val="a"/>
    <w:uiPriority w:val="9"/>
    <w:qFormat/>
    <w:pPr>
      <w:ind w:left="112"/>
      <w:outlineLvl w:val="0"/>
    </w:pPr>
    <w:rPr>
      <w:b/>
      <w:bCs/>
      <w:sz w:val="24"/>
      <w:szCs w:val="24"/>
    </w:rPr>
  </w:style>
  <w:style w:type="paragraph" w:styleId="6">
    <w:name w:val="heading 6"/>
    <w:basedOn w:val="a"/>
    <w:next w:val="a"/>
    <w:link w:val="60"/>
    <w:uiPriority w:val="9"/>
    <w:semiHidden/>
    <w:unhideWhenUsed/>
    <w:qFormat/>
    <w:rsid w:val="00026C0D"/>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34"/>
    <w:qFormat/>
    <w:pPr>
      <w:spacing w:before="214"/>
      <w:ind w:left="912" w:hanging="361"/>
    </w:pPr>
  </w:style>
  <w:style w:type="paragraph" w:customStyle="1" w:styleId="TableParagraph">
    <w:name w:val="Table Paragraph"/>
    <w:basedOn w:val="a"/>
    <w:uiPriority w:val="1"/>
    <w:qFormat/>
    <w:pPr>
      <w:ind w:left="590"/>
    </w:pPr>
  </w:style>
  <w:style w:type="character" w:styleId="a5">
    <w:name w:val="Hyperlink"/>
    <w:basedOn w:val="a0"/>
    <w:uiPriority w:val="99"/>
    <w:unhideWhenUsed/>
    <w:rsid w:val="0008541D"/>
    <w:rPr>
      <w:color w:val="0000FF" w:themeColor="hyperlink"/>
      <w:u w:val="single"/>
    </w:rPr>
  </w:style>
  <w:style w:type="character" w:styleId="a6">
    <w:name w:val="Unresolved Mention"/>
    <w:basedOn w:val="a0"/>
    <w:uiPriority w:val="99"/>
    <w:semiHidden/>
    <w:unhideWhenUsed/>
    <w:rsid w:val="0008541D"/>
    <w:rPr>
      <w:color w:val="605E5C"/>
      <w:shd w:val="clear" w:color="auto" w:fill="E1DFDD"/>
    </w:rPr>
  </w:style>
  <w:style w:type="character" w:styleId="a7">
    <w:name w:val="FollowedHyperlink"/>
    <w:basedOn w:val="a0"/>
    <w:uiPriority w:val="99"/>
    <w:semiHidden/>
    <w:unhideWhenUsed/>
    <w:rsid w:val="003F6C29"/>
    <w:rPr>
      <w:color w:val="800080" w:themeColor="followedHyperlink"/>
      <w:u w:val="single"/>
    </w:rPr>
  </w:style>
  <w:style w:type="character" w:customStyle="1" w:styleId="60">
    <w:name w:val="標題 6 字元"/>
    <w:basedOn w:val="a0"/>
    <w:link w:val="6"/>
    <w:uiPriority w:val="9"/>
    <w:semiHidden/>
    <w:rsid w:val="00026C0D"/>
    <w:rPr>
      <w:rFonts w:asciiTheme="majorHAnsi" w:eastAsiaTheme="majorEastAsia" w:hAnsiTheme="majorHAnsi" w:cstheme="majorBidi"/>
      <w:sz w:val="36"/>
      <w:szCs w:val="36"/>
      <w:lang w:eastAsia="zh-TW"/>
    </w:rPr>
  </w:style>
  <w:style w:type="paragraph" w:styleId="a8">
    <w:name w:val="header"/>
    <w:basedOn w:val="a"/>
    <w:link w:val="a9"/>
    <w:uiPriority w:val="99"/>
    <w:unhideWhenUsed/>
    <w:rsid w:val="00607CE0"/>
    <w:pPr>
      <w:tabs>
        <w:tab w:val="center" w:pos="4153"/>
        <w:tab w:val="right" w:pos="8306"/>
      </w:tabs>
      <w:snapToGrid w:val="0"/>
    </w:pPr>
    <w:rPr>
      <w:sz w:val="20"/>
      <w:szCs w:val="20"/>
    </w:rPr>
  </w:style>
  <w:style w:type="character" w:customStyle="1" w:styleId="a9">
    <w:name w:val="頁首 字元"/>
    <w:basedOn w:val="a0"/>
    <w:link w:val="a8"/>
    <w:uiPriority w:val="99"/>
    <w:rsid w:val="00607CE0"/>
    <w:rPr>
      <w:rFonts w:ascii="Microsoft JhengHei" w:eastAsia="Microsoft JhengHei" w:hAnsi="Microsoft JhengHei" w:cs="Microsoft JhengHei"/>
      <w:sz w:val="20"/>
      <w:szCs w:val="20"/>
      <w:lang w:eastAsia="zh-TW"/>
    </w:rPr>
  </w:style>
  <w:style w:type="paragraph" w:styleId="aa">
    <w:name w:val="footer"/>
    <w:basedOn w:val="a"/>
    <w:link w:val="ab"/>
    <w:uiPriority w:val="99"/>
    <w:unhideWhenUsed/>
    <w:rsid w:val="00607CE0"/>
    <w:pPr>
      <w:tabs>
        <w:tab w:val="center" w:pos="4153"/>
        <w:tab w:val="right" w:pos="8306"/>
      </w:tabs>
      <w:snapToGrid w:val="0"/>
    </w:pPr>
    <w:rPr>
      <w:sz w:val="20"/>
      <w:szCs w:val="20"/>
    </w:rPr>
  </w:style>
  <w:style w:type="character" w:customStyle="1" w:styleId="ab">
    <w:name w:val="頁尾 字元"/>
    <w:basedOn w:val="a0"/>
    <w:link w:val="aa"/>
    <w:uiPriority w:val="99"/>
    <w:rsid w:val="00607CE0"/>
    <w:rPr>
      <w:rFonts w:ascii="Microsoft JhengHei" w:eastAsia="Microsoft JhengHei" w:hAnsi="Microsoft JhengHei" w:cs="Microsoft JhengHei"/>
      <w:sz w:val="20"/>
      <w:szCs w:val="20"/>
      <w:lang w:eastAsia="zh-TW"/>
    </w:rPr>
  </w:style>
  <w:style w:type="character" w:styleId="ac">
    <w:name w:val="annotation reference"/>
    <w:basedOn w:val="a0"/>
    <w:uiPriority w:val="99"/>
    <w:semiHidden/>
    <w:unhideWhenUsed/>
    <w:rsid w:val="00CD4BE8"/>
    <w:rPr>
      <w:sz w:val="16"/>
      <w:szCs w:val="16"/>
    </w:rPr>
  </w:style>
  <w:style w:type="paragraph" w:styleId="ad">
    <w:name w:val="annotation text"/>
    <w:basedOn w:val="a"/>
    <w:link w:val="ae"/>
    <w:uiPriority w:val="99"/>
    <w:semiHidden/>
    <w:unhideWhenUsed/>
    <w:rsid w:val="00CD4BE8"/>
    <w:rPr>
      <w:sz w:val="20"/>
      <w:szCs w:val="20"/>
    </w:rPr>
  </w:style>
  <w:style w:type="character" w:customStyle="1" w:styleId="ae">
    <w:name w:val="註解文字 字元"/>
    <w:basedOn w:val="a0"/>
    <w:link w:val="ad"/>
    <w:uiPriority w:val="99"/>
    <w:semiHidden/>
    <w:rsid w:val="00CD4BE8"/>
    <w:rPr>
      <w:rFonts w:ascii="Microsoft JhengHei" w:eastAsia="Microsoft JhengHei" w:hAnsi="Microsoft JhengHei" w:cs="Microsoft JhengHei"/>
      <w:sz w:val="20"/>
      <w:szCs w:val="20"/>
      <w:lang w:eastAsia="zh-TW"/>
    </w:rPr>
  </w:style>
  <w:style w:type="paragraph" w:styleId="af">
    <w:name w:val="annotation subject"/>
    <w:basedOn w:val="ad"/>
    <w:next w:val="ad"/>
    <w:link w:val="af0"/>
    <w:uiPriority w:val="99"/>
    <w:semiHidden/>
    <w:unhideWhenUsed/>
    <w:rsid w:val="00CD4BE8"/>
    <w:rPr>
      <w:b/>
      <w:bCs/>
    </w:rPr>
  </w:style>
  <w:style w:type="character" w:customStyle="1" w:styleId="af0">
    <w:name w:val="註解主旨 字元"/>
    <w:basedOn w:val="ae"/>
    <w:link w:val="af"/>
    <w:uiPriority w:val="99"/>
    <w:semiHidden/>
    <w:rsid w:val="00CD4BE8"/>
    <w:rPr>
      <w:rFonts w:ascii="Microsoft JhengHei" w:eastAsia="Microsoft JhengHei" w:hAnsi="Microsoft JhengHei" w:cs="Microsoft JhengHei"/>
      <w:b/>
      <w:bCs/>
      <w:sz w:val="20"/>
      <w:szCs w:val="20"/>
      <w:lang w:eastAsia="zh-TW"/>
    </w:rPr>
  </w:style>
  <w:style w:type="paragraph" w:styleId="af1">
    <w:name w:val="Revision"/>
    <w:hidden/>
    <w:uiPriority w:val="99"/>
    <w:semiHidden/>
    <w:rsid w:val="00996A7B"/>
    <w:pPr>
      <w:widowControl/>
      <w:autoSpaceDE/>
      <w:autoSpaceDN/>
    </w:pPr>
    <w:rPr>
      <w:rFonts w:ascii="Microsoft JhengHei" w:eastAsia="Microsoft JhengHei" w:hAnsi="Microsoft JhengHei" w:cs="Microsoft JhengHei"/>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2004">
      <w:bodyDiv w:val="1"/>
      <w:marLeft w:val="0"/>
      <w:marRight w:val="0"/>
      <w:marTop w:val="0"/>
      <w:marBottom w:val="0"/>
      <w:divBdr>
        <w:top w:val="none" w:sz="0" w:space="0" w:color="auto"/>
        <w:left w:val="none" w:sz="0" w:space="0" w:color="auto"/>
        <w:bottom w:val="none" w:sz="0" w:space="0" w:color="auto"/>
        <w:right w:val="none" w:sz="0" w:space="0" w:color="auto"/>
      </w:divBdr>
      <w:divsChild>
        <w:div w:id="8721803">
          <w:marLeft w:val="547"/>
          <w:marRight w:val="0"/>
          <w:marTop w:val="0"/>
          <w:marBottom w:val="0"/>
          <w:divBdr>
            <w:top w:val="none" w:sz="0" w:space="0" w:color="auto"/>
            <w:left w:val="none" w:sz="0" w:space="0" w:color="auto"/>
            <w:bottom w:val="none" w:sz="0" w:space="0" w:color="auto"/>
            <w:right w:val="none" w:sz="0" w:space="0" w:color="auto"/>
          </w:divBdr>
        </w:div>
      </w:divsChild>
    </w:div>
    <w:div w:id="47650932">
      <w:bodyDiv w:val="1"/>
      <w:marLeft w:val="0"/>
      <w:marRight w:val="0"/>
      <w:marTop w:val="0"/>
      <w:marBottom w:val="0"/>
      <w:divBdr>
        <w:top w:val="none" w:sz="0" w:space="0" w:color="auto"/>
        <w:left w:val="none" w:sz="0" w:space="0" w:color="auto"/>
        <w:bottom w:val="none" w:sz="0" w:space="0" w:color="auto"/>
        <w:right w:val="none" w:sz="0" w:space="0" w:color="auto"/>
      </w:divBdr>
      <w:divsChild>
        <w:div w:id="863324926">
          <w:marLeft w:val="547"/>
          <w:marRight w:val="0"/>
          <w:marTop w:val="0"/>
          <w:marBottom w:val="0"/>
          <w:divBdr>
            <w:top w:val="none" w:sz="0" w:space="0" w:color="auto"/>
            <w:left w:val="none" w:sz="0" w:space="0" w:color="auto"/>
            <w:bottom w:val="none" w:sz="0" w:space="0" w:color="auto"/>
            <w:right w:val="none" w:sz="0" w:space="0" w:color="auto"/>
          </w:divBdr>
        </w:div>
      </w:divsChild>
    </w:div>
    <w:div w:id="97524377">
      <w:bodyDiv w:val="1"/>
      <w:marLeft w:val="0"/>
      <w:marRight w:val="0"/>
      <w:marTop w:val="0"/>
      <w:marBottom w:val="0"/>
      <w:divBdr>
        <w:top w:val="none" w:sz="0" w:space="0" w:color="auto"/>
        <w:left w:val="none" w:sz="0" w:space="0" w:color="auto"/>
        <w:bottom w:val="none" w:sz="0" w:space="0" w:color="auto"/>
        <w:right w:val="none" w:sz="0" w:space="0" w:color="auto"/>
      </w:divBdr>
      <w:divsChild>
        <w:div w:id="992677842">
          <w:marLeft w:val="547"/>
          <w:marRight w:val="0"/>
          <w:marTop w:val="0"/>
          <w:marBottom w:val="0"/>
          <w:divBdr>
            <w:top w:val="none" w:sz="0" w:space="0" w:color="auto"/>
            <w:left w:val="none" w:sz="0" w:space="0" w:color="auto"/>
            <w:bottom w:val="none" w:sz="0" w:space="0" w:color="auto"/>
            <w:right w:val="none" w:sz="0" w:space="0" w:color="auto"/>
          </w:divBdr>
        </w:div>
      </w:divsChild>
    </w:div>
    <w:div w:id="124856648">
      <w:bodyDiv w:val="1"/>
      <w:marLeft w:val="0"/>
      <w:marRight w:val="0"/>
      <w:marTop w:val="0"/>
      <w:marBottom w:val="0"/>
      <w:divBdr>
        <w:top w:val="none" w:sz="0" w:space="0" w:color="auto"/>
        <w:left w:val="none" w:sz="0" w:space="0" w:color="auto"/>
        <w:bottom w:val="none" w:sz="0" w:space="0" w:color="auto"/>
        <w:right w:val="none" w:sz="0" w:space="0" w:color="auto"/>
      </w:divBdr>
      <w:divsChild>
        <w:div w:id="422534886">
          <w:marLeft w:val="0"/>
          <w:marRight w:val="0"/>
          <w:marTop w:val="0"/>
          <w:marBottom w:val="0"/>
          <w:divBdr>
            <w:top w:val="none" w:sz="0" w:space="0" w:color="auto"/>
            <w:left w:val="none" w:sz="0" w:space="0" w:color="auto"/>
            <w:bottom w:val="none" w:sz="0" w:space="0" w:color="auto"/>
            <w:right w:val="none" w:sz="0" w:space="0" w:color="auto"/>
          </w:divBdr>
          <w:divsChild>
            <w:div w:id="1814250201">
              <w:marLeft w:val="0"/>
              <w:marRight w:val="0"/>
              <w:marTop w:val="0"/>
              <w:marBottom w:val="0"/>
              <w:divBdr>
                <w:top w:val="none" w:sz="0" w:space="0" w:color="auto"/>
                <w:left w:val="none" w:sz="0" w:space="0" w:color="auto"/>
                <w:bottom w:val="none" w:sz="0" w:space="0" w:color="auto"/>
                <w:right w:val="none" w:sz="0" w:space="0" w:color="auto"/>
              </w:divBdr>
              <w:divsChild>
                <w:div w:id="142090628">
                  <w:marLeft w:val="0"/>
                  <w:marRight w:val="0"/>
                  <w:marTop w:val="0"/>
                  <w:marBottom w:val="75"/>
                  <w:divBdr>
                    <w:top w:val="none" w:sz="0" w:space="0" w:color="auto"/>
                    <w:left w:val="none" w:sz="0" w:space="0" w:color="auto"/>
                    <w:bottom w:val="none" w:sz="0" w:space="0" w:color="auto"/>
                    <w:right w:val="none" w:sz="0" w:space="0" w:color="auto"/>
                  </w:divBdr>
                </w:div>
                <w:div w:id="414207244">
                  <w:marLeft w:val="0"/>
                  <w:marRight w:val="0"/>
                  <w:marTop w:val="0"/>
                  <w:marBottom w:val="75"/>
                  <w:divBdr>
                    <w:top w:val="none" w:sz="0" w:space="0" w:color="auto"/>
                    <w:left w:val="none" w:sz="0" w:space="0" w:color="auto"/>
                    <w:bottom w:val="none" w:sz="0" w:space="0" w:color="auto"/>
                    <w:right w:val="none" w:sz="0" w:space="0" w:color="auto"/>
                  </w:divBdr>
                </w:div>
                <w:div w:id="1113405562">
                  <w:marLeft w:val="0"/>
                  <w:marRight w:val="0"/>
                  <w:marTop w:val="0"/>
                  <w:marBottom w:val="75"/>
                  <w:divBdr>
                    <w:top w:val="none" w:sz="0" w:space="0" w:color="auto"/>
                    <w:left w:val="none" w:sz="0" w:space="0" w:color="auto"/>
                    <w:bottom w:val="none" w:sz="0" w:space="0" w:color="auto"/>
                    <w:right w:val="none" w:sz="0" w:space="0" w:color="auto"/>
                  </w:divBdr>
                </w:div>
                <w:div w:id="1222667327">
                  <w:marLeft w:val="0"/>
                  <w:marRight w:val="0"/>
                  <w:marTop w:val="0"/>
                  <w:marBottom w:val="75"/>
                  <w:divBdr>
                    <w:top w:val="none" w:sz="0" w:space="0" w:color="auto"/>
                    <w:left w:val="none" w:sz="0" w:space="0" w:color="auto"/>
                    <w:bottom w:val="none" w:sz="0" w:space="0" w:color="auto"/>
                    <w:right w:val="none" w:sz="0" w:space="0" w:color="auto"/>
                  </w:divBdr>
                </w:div>
                <w:div w:id="1242447408">
                  <w:marLeft w:val="0"/>
                  <w:marRight w:val="0"/>
                  <w:marTop w:val="0"/>
                  <w:marBottom w:val="75"/>
                  <w:divBdr>
                    <w:top w:val="none" w:sz="0" w:space="0" w:color="auto"/>
                    <w:left w:val="none" w:sz="0" w:space="0" w:color="auto"/>
                    <w:bottom w:val="none" w:sz="0" w:space="0" w:color="auto"/>
                    <w:right w:val="none" w:sz="0" w:space="0" w:color="auto"/>
                  </w:divBdr>
                </w:div>
                <w:div w:id="1279684496">
                  <w:marLeft w:val="0"/>
                  <w:marRight w:val="0"/>
                  <w:marTop w:val="0"/>
                  <w:marBottom w:val="75"/>
                  <w:divBdr>
                    <w:top w:val="none" w:sz="0" w:space="0" w:color="auto"/>
                    <w:left w:val="none" w:sz="0" w:space="0" w:color="auto"/>
                    <w:bottom w:val="none" w:sz="0" w:space="0" w:color="auto"/>
                    <w:right w:val="none" w:sz="0" w:space="0" w:color="auto"/>
                  </w:divBdr>
                </w:div>
                <w:div w:id="1390301215">
                  <w:marLeft w:val="0"/>
                  <w:marRight w:val="0"/>
                  <w:marTop w:val="0"/>
                  <w:marBottom w:val="75"/>
                  <w:divBdr>
                    <w:top w:val="none" w:sz="0" w:space="0" w:color="auto"/>
                    <w:left w:val="none" w:sz="0" w:space="0" w:color="auto"/>
                    <w:bottom w:val="none" w:sz="0" w:space="0" w:color="auto"/>
                    <w:right w:val="none" w:sz="0" w:space="0" w:color="auto"/>
                  </w:divBdr>
                </w:div>
                <w:div w:id="1423725646">
                  <w:marLeft w:val="0"/>
                  <w:marRight w:val="0"/>
                  <w:marTop w:val="0"/>
                  <w:marBottom w:val="75"/>
                  <w:divBdr>
                    <w:top w:val="none" w:sz="0" w:space="0" w:color="auto"/>
                    <w:left w:val="none" w:sz="0" w:space="0" w:color="auto"/>
                    <w:bottom w:val="none" w:sz="0" w:space="0" w:color="auto"/>
                    <w:right w:val="none" w:sz="0" w:space="0" w:color="auto"/>
                  </w:divBdr>
                </w:div>
                <w:div w:id="1457991081">
                  <w:marLeft w:val="0"/>
                  <w:marRight w:val="0"/>
                  <w:marTop w:val="0"/>
                  <w:marBottom w:val="75"/>
                  <w:divBdr>
                    <w:top w:val="none" w:sz="0" w:space="0" w:color="auto"/>
                    <w:left w:val="none" w:sz="0" w:space="0" w:color="auto"/>
                    <w:bottom w:val="none" w:sz="0" w:space="0" w:color="auto"/>
                    <w:right w:val="none" w:sz="0" w:space="0" w:color="auto"/>
                  </w:divBdr>
                </w:div>
                <w:div w:id="1459951924">
                  <w:marLeft w:val="0"/>
                  <w:marRight w:val="0"/>
                  <w:marTop w:val="0"/>
                  <w:marBottom w:val="75"/>
                  <w:divBdr>
                    <w:top w:val="none" w:sz="0" w:space="0" w:color="auto"/>
                    <w:left w:val="none" w:sz="0" w:space="0" w:color="auto"/>
                    <w:bottom w:val="none" w:sz="0" w:space="0" w:color="auto"/>
                    <w:right w:val="none" w:sz="0" w:space="0" w:color="auto"/>
                  </w:divBdr>
                </w:div>
                <w:div w:id="1492986528">
                  <w:marLeft w:val="0"/>
                  <w:marRight w:val="0"/>
                  <w:marTop w:val="0"/>
                  <w:marBottom w:val="75"/>
                  <w:divBdr>
                    <w:top w:val="none" w:sz="0" w:space="0" w:color="auto"/>
                    <w:left w:val="none" w:sz="0" w:space="0" w:color="auto"/>
                    <w:bottom w:val="none" w:sz="0" w:space="0" w:color="auto"/>
                    <w:right w:val="none" w:sz="0" w:space="0" w:color="auto"/>
                  </w:divBdr>
                </w:div>
                <w:div w:id="1605991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2593436">
          <w:marLeft w:val="0"/>
          <w:marRight w:val="0"/>
          <w:marTop w:val="0"/>
          <w:marBottom w:val="0"/>
          <w:divBdr>
            <w:top w:val="none" w:sz="0" w:space="0" w:color="auto"/>
            <w:left w:val="none" w:sz="0" w:space="0" w:color="auto"/>
            <w:bottom w:val="none" w:sz="0" w:space="0" w:color="auto"/>
            <w:right w:val="none" w:sz="0" w:space="0" w:color="auto"/>
          </w:divBdr>
          <w:divsChild>
            <w:div w:id="377633897">
              <w:marLeft w:val="0"/>
              <w:marRight w:val="0"/>
              <w:marTop w:val="0"/>
              <w:marBottom w:val="0"/>
              <w:divBdr>
                <w:top w:val="none" w:sz="0" w:space="0" w:color="auto"/>
                <w:left w:val="none" w:sz="0" w:space="0" w:color="auto"/>
                <w:bottom w:val="none" w:sz="0" w:space="0" w:color="auto"/>
                <w:right w:val="none" w:sz="0" w:space="0" w:color="auto"/>
              </w:divBdr>
              <w:divsChild>
                <w:div w:id="857813513">
                  <w:marLeft w:val="0"/>
                  <w:marRight w:val="0"/>
                  <w:marTop w:val="150"/>
                  <w:marBottom w:val="0"/>
                  <w:divBdr>
                    <w:top w:val="single" w:sz="6" w:space="0" w:color="E5E5E5"/>
                    <w:left w:val="single" w:sz="6" w:space="0" w:color="E5E5E5"/>
                    <w:bottom w:val="single" w:sz="6" w:space="0" w:color="E5E5E5"/>
                    <w:right w:val="single" w:sz="6" w:space="0" w:color="E5E5E5"/>
                  </w:divBdr>
                </w:div>
              </w:divsChild>
            </w:div>
            <w:div w:id="1138523956">
              <w:marLeft w:val="0"/>
              <w:marRight w:val="0"/>
              <w:marTop w:val="300"/>
              <w:marBottom w:val="0"/>
              <w:divBdr>
                <w:top w:val="none" w:sz="0" w:space="0" w:color="auto"/>
                <w:left w:val="none" w:sz="0" w:space="0" w:color="auto"/>
                <w:bottom w:val="none" w:sz="0" w:space="0" w:color="auto"/>
                <w:right w:val="none" w:sz="0" w:space="0" w:color="auto"/>
              </w:divBdr>
              <w:divsChild>
                <w:div w:id="153422991">
                  <w:marLeft w:val="0"/>
                  <w:marRight w:val="0"/>
                  <w:marTop w:val="0"/>
                  <w:marBottom w:val="0"/>
                  <w:divBdr>
                    <w:top w:val="single" w:sz="6" w:space="0" w:color="E5E5E5"/>
                    <w:left w:val="single" w:sz="6" w:space="0" w:color="E5E5E5"/>
                    <w:bottom w:val="single" w:sz="6" w:space="0" w:color="E5E5E5"/>
                    <w:right w:val="single" w:sz="6" w:space="0" w:color="E5E5E5"/>
                  </w:divBdr>
                  <w:divsChild>
                    <w:div w:id="369843230">
                      <w:marLeft w:val="0"/>
                      <w:marRight w:val="0"/>
                      <w:marTop w:val="0"/>
                      <w:marBottom w:val="0"/>
                      <w:divBdr>
                        <w:top w:val="none" w:sz="0" w:space="0" w:color="auto"/>
                        <w:left w:val="none" w:sz="0" w:space="0" w:color="auto"/>
                        <w:bottom w:val="none" w:sz="0" w:space="0" w:color="auto"/>
                        <w:right w:val="none" w:sz="0" w:space="0" w:color="auto"/>
                      </w:divBdr>
                      <w:divsChild>
                        <w:div w:id="176894174">
                          <w:marLeft w:val="0"/>
                          <w:marRight w:val="0"/>
                          <w:marTop w:val="0"/>
                          <w:marBottom w:val="150"/>
                          <w:divBdr>
                            <w:top w:val="single" w:sz="6" w:space="8" w:color="E6E6E6"/>
                            <w:left w:val="single" w:sz="6" w:space="11" w:color="E6E6E6"/>
                            <w:bottom w:val="single" w:sz="6" w:space="0" w:color="E6E6E6"/>
                            <w:right w:val="single" w:sz="6" w:space="11" w:color="E6E6E6"/>
                          </w:divBdr>
                          <w:divsChild>
                            <w:div w:id="957374963">
                              <w:marLeft w:val="0"/>
                              <w:marRight w:val="0"/>
                              <w:marTop w:val="0"/>
                              <w:marBottom w:val="120"/>
                              <w:divBdr>
                                <w:top w:val="none" w:sz="0" w:space="0" w:color="auto"/>
                                <w:left w:val="none" w:sz="0" w:space="0" w:color="auto"/>
                                <w:bottom w:val="none" w:sz="0" w:space="0" w:color="auto"/>
                                <w:right w:val="none" w:sz="0" w:space="0" w:color="auto"/>
                              </w:divBdr>
                            </w:div>
                            <w:div w:id="1207719352">
                              <w:marLeft w:val="-210"/>
                              <w:marRight w:val="0"/>
                              <w:marTop w:val="0"/>
                              <w:marBottom w:val="0"/>
                              <w:divBdr>
                                <w:top w:val="none" w:sz="0" w:space="0" w:color="auto"/>
                                <w:left w:val="none" w:sz="0" w:space="0" w:color="auto"/>
                                <w:bottom w:val="none" w:sz="0" w:space="0" w:color="auto"/>
                                <w:right w:val="none" w:sz="0" w:space="0" w:color="auto"/>
                              </w:divBdr>
                            </w:div>
                          </w:divsChild>
                        </w:div>
                        <w:div w:id="275455073">
                          <w:marLeft w:val="0"/>
                          <w:marRight w:val="0"/>
                          <w:marTop w:val="0"/>
                          <w:marBottom w:val="300"/>
                          <w:divBdr>
                            <w:top w:val="single" w:sz="6" w:space="0" w:color="DDDDDD"/>
                            <w:left w:val="single" w:sz="6" w:space="0" w:color="DDDDDD"/>
                            <w:bottom w:val="single" w:sz="6" w:space="0" w:color="DDDDDD"/>
                            <w:right w:val="single" w:sz="6" w:space="0" w:color="DDDDDD"/>
                          </w:divBdr>
                          <w:divsChild>
                            <w:div w:id="623731149">
                              <w:marLeft w:val="0"/>
                              <w:marRight w:val="0"/>
                              <w:marTop w:val="0"/>
                              <w:marBottom w:val="0"/>
                              <w:divBdr>
                                <w:top w:val="none" w:sz="0" w:space="0" w:color="auto"/>
                                <w:left w:val="none" w:sz="0" w:space="0" w:color="auto"/>
                                <w:bottom w:val="none" w:sz="0" w:space="0" w:color="auto"/>
                                <w:right w:val="none" w:sz="0" w:space="0" w:color="auto"/>
                              </w:divBdr>
                            </w:div>
                          </w:divsChild>
                        </w:div>
                        <w:div w:id="871185481">
                          <w:marLeft w:val="0"/>
                          <w:marRight w:val="0"/>
                          <w:marTop w:val="0"/>
                          <w:marBottom w:val="150"/>
                          <w:divBdr>
                            <w:top w:val="none" w:sz="0" w:space="0" w:color="auto"/>
                            <w:left w:val="none" w:sz="0" w:space="0" w:color="auto"/>
                            <w:bottom w:val="none" w:sz="0" w:space="0" w:color="auto"/>
                            <w:right w:val="none" w:sz="0" w:space="0" w:color="auto"/>
                          </w:divBdr>
                          <w:divsChild>
                            <w:div w:id="1473864889">
                              <w:marLeft w:val="0"/>
                              <w:marRight w:val="0"/>
                              <w:marTop w:val="0"/>
                              <w:marBottom w:val="0"/>
                              <w:divBdr>
                                <w:top w:val="none" w:sz="0" w:space="0" w:color="auto"/>
                                <w:left w:val="none" w:sz="0" w:space="0" w:color="auto"/>
                                <w:bottom w:val="none" w:sz="0" w:space="0" w:color="auto"/>
                                <w:right w:val="none" w:sz="0" w:space="0" w:color="auto"/>
                              </w:divBdr>
                            </w:div>
                          </w:divsChild>
                        </w:div>
                        <w:div w:id="1101413651">
                          <w:marLeft w:val="0"/>
                          <w:marRight w:val="0"/>
                          <w:marTop w:val="0"/>
                          <w:marBottom w:val="0"/>
                          <w:divBdr>
                            <w:top w:val="none" w:sz="0" w:space="0" w:color="auto"/>
                            <w:left w:val="none" w:sz="0" w:space="0" w:color="auto"/>
                            <w:bottom w:val="none" w:sz="0" w:space="0" w:color="auto"/>
                            <w:right w:val="none" w:sz="0" w:space="0" w:color="auto"/>
                          </w:divBdr>
                          <w:divsChild>
                            <w:div w:id="785082991">
                              <w:marLeft w:val="0"/>
                              <w:marRight w:val="0"/>
                              <w:marTop w:val="0"/>
                              <w:marBottom w:val="0"/>
                              <w:divBdr>
                                <w:top w:val="none" w:sz="0" w:space="0" w:color="auto"/>
                                <w:left w:val="none" w:sz="0" w:space="0" w:color="auto"/>
                                <w:bottom w:val="none" w:sz="0" w:space="0" w:color="auto"/>
                                <w:right w:val="none" w:sz="0" w:space="0" w:color="auto"/>
                              </w:divBdr>
                            </w:div>
                          </w:divsChild>
                        </w:div>
                        <w:div w:id="1413744034">
                          <w:marLeft w:val="0"/>
                          <w:marRight w:val="0"/>
                          <w:marTop w:val="150"/>
                          <w:marBottom w:val="150"/>
                          <w:divBdr>
                            <w:top w:val="single" w:sz="6" w:space="11" w:color="E6E6E6"/>
                            <w:left w:val="single" w:sz="6" w:space="0" w:color="E6E6E6"/>
                            <w:bottom w:val="single" w:sz="6" w:space="0" w:color="E6E6E6"/>
                            <w:right w:val="single" w:sz="6" w:space="0" w:color="E6E6E6"/>
                          </w:divBdr>
                          <w:divsChild>
                            <w:div w:id="683017495">
                              <w:marLeft w:val="0"/>
                              <w:marRight w:val="0"/>
                              <w:marTop w:val="0"/>
                              <w:marBottom w:val="0"/>
                              <w:divBdr>
                                <w:top w:val="none" w:sz="0" w:space="0" w:color="auto"/>
                                <w:left w:val="none" w:sz="0" w:space="0" w:color="auto"/>
                                <w:bottom w:val="none" w:sz="0" w:space="0" w:color="auto"/>
                                <w:right w:val="none" w:sz="0" w:space="0" w:color="auto"/>
                              </w:divBdr>
                            </w:div>
                          </w:divsChild>
                        </w:div>
                        <w:div w:id="1710448111">
                          <w:marLeft w:val="0"/>
                          <w:marRight w:val="0"/>
                          <w:marTop w:val="0"/>
                          <w:marBottom w:val="0"/>
                          <w:divBdr>
                            <w:top w:val="none" w:sz="0" w:space="0" w:color="auto"/>
                            <w:left w:val="none" w:sz="0" w:space="0" w:color="auto"/>
                            <w:bottom w:val="none" w:sz="0" w:space="0" w:color="auto"/>
                            <w:right w:val="none" w:sz="0" w:space="0" w:color="auto"/>
                          </w:divBdr>
                        </w:div>
                      </w:divsChild>
                    </w:div>
                    <w:div w:id="2031374233">
                      <w:marLeft w:val="0"/>
                      <w:marRight w:val="0"/>
                      <w:marTop w:val="0"/>
                      <w:marBottom w:val="0"/>
                      <w:divBdr>
                        <w:top w:val="none" w:sz="0" w:space="0" w:color="auto"/>
                        <w:left w:val="none" w:sz="0" w:space="0" w:color="auto"/>
                        <w:bottom w:val="none" w:sz="0" w:space="0" w:color="auto"/>
                        <w:right w:val="none" w:sz="0" w:space="0" w:color="auto"/>
                      </w:divBdr>
                      <w:divsChild>
                        <w:div w:id="769933618">
                          <w:marLeft w:val="0"/>
                          <w:marRight w:val="0"/>
                          <w:marTop w:val="0"/>
                          <w:marBottom w:val="225"/>
                          <w:divBdr>
                            <w:top w:val="none" w:sz="0" w:space="0" w:color="auto"/>
                            <w:left w:val="none" w:sz="0" w:space="0" w:color="auto"/>
                            <w:bottom w:val="none" w:sz="0" w:space="0" w:color="auto"/>
                            <w:right w:val="none" w:sz="0" w:space="0" w:color="auto"/>
                          </w:divBdr>
                        </w:div>
                        <w:div w:id="894003093">
                          <w:marLeft w:val="0"/>
                          <w:marRight w:val="0"/>
                          <w:marTop w:val="450"/>
                          <w:marBottom w:val="450"/>
                          <w:divBdr>
                            <w:top w:val="none" w:sz="0" w:space="0" w:color="auto"/>
                            <w:left w:val="none" w:sz="0" w:space="0" w:color="auto"/>
                            <w:bottom w:val="none" w:sz="0" w:space="0" w:color="auto"/>
                            <w:right w:val="none" w:sz="0" w:space="0" w:color="auto"/>
                          </w:divBdr>
                          <w:divsChild>
                            <w:div w:id="1278291775">
                              <w:marLeft w:val="0"/>
                              <w:marRight w:val="0"/>
                              <w:marTop w:val="0"/>
                              <w:marBottom w:val="0"/>
                              <w:divBdr>
                                <w:top w:val="none" w:sz="0" w:space="0" w:color="auto"/>
                                <w:left w:val="none" w:sz="0" w:space="0" w:color="auto"/>
                                <w:bottom w:val="single" w:sz="6" w:space="0" w:color="E0E0E0"/>
                                <w:right w:val="none" w:sz="0" w:space="0" w:color="auto"/>
                              </w:divBdr>
                            </w:div>
                            <w:div w:id="1828201169">
                              <w:marLeft w:val="0"/>
                              <w:marRight w:val="0"/>
                              <w:marTop w:val="0"/>
                              <w:marBottom w:val="0"/>
                              <w:divBdr>
                                <w:top w:val="none" w:sz="0" w:space="0" w:color="auto"/>
                                <w:left w:val="none" w:sz="0" w:space="0" w:color="auto"/>
                                <w:bottom w:val="none" w:sz="0" w:space="0" w:color="auto"/>
                                <w:right w:val="none" w:sz="0" w:space="0" w:color="auto"/>
                              </w:divBdr>
                              <w:divsChild>
                                <w:div w:id="1254557135">
                                  <w:marLeft w:val="0"/>
                                  <w:marRight w:val="0"/>
                                  <w:marTop w:val="225"/>
                                  <w:marBottom w:val="0"/>
                                  <w:divBdr>
                                    <w:top w:val="none" w:sz="0" w:space="0" w:color="auto"/>
                                    <w:left w:val="none" w:sz="0" w:space="0" w:color="auto"/>
                                    <w:bottom w:val="none" w:sz="0" w:space="0" w:color="auto"/>
                                    <w:right w:val="none" w:sz="0" w:space="0" w:color="auto"/>
                                  </w:divBdr>
                                  <w:divsChild>
                                    <w:div w:id="663506300">
                                      <w:marLeft w:val="0"/>
                                      <w:marRight w:val="0"/>
                                      <w:marTop w:val="0"/>
                                      <w:marBottom w:val="0"/>
                                      <w:divBdr>
                                        <w:top w:val="single" w:sz="6" w:space="0" w:color="E0E0E0"/>
                                        <w:left w:val="single" w:sz="6" w:space="0" w:color="E0E0E0"/>
                                        <w:bottom w:val="single" w:sz="6" w:space="0" w:color="E0E0E0"/>
                                        <w:right w:val="single" w:sz="6" w:space="0" w:color="E0E0E0"/>
                                      </w:divBdr>
                                    </w:div>
                                    <w:div w:id="1805200809">
                                      <w:marLeft w:val="0"/>
                                      <w:marRight w:val="0"/>
                                      <w:marTop w:val="0"/>
                                      <w:marBottom w:val="0"/>
                                      <w:divBdr>
                                        <w:top w:val="none" w:sz="0" w:space="6" w:color="auto"/>
                                        <w:left w:val="single" w:sz="6" w:space="5" w:color="E0E0E0"/>
                                        <w:bottom w:val="single" w:sz="6" w:space="6" w:color="E0E0E0"/>
                                        <w:right w:val="single" w:sz="6" w:space="5" w:color="E0E0E0"/>
                                      </w:divBdr>
                                    </w:div>
                                  </w:divsChild>
                                </w:div>
                              </w:divsChild>
                            </w:div>
                          </w:divsChild>
                        </w:div>
                        <w:div w:id="10987904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97208809">
          <w:marLeft w:val="0"/>
          <w:marRight w:val="0"/>
          <w:marTop w:val="0"/>
          <w:marBottom w:val="0"/>
          <w:divBdr>
            <w:top w:val="single" w:sz="6" w:space="12" w:color="BBBBBB"/>
            <w:left w:val="single" w:sz="6" w:space="12" w:color="BBBBBB"/>
            <w:bottom w:val="single" w:sz="6" w:space="12" w:color="A8A8A8"/>
            <w:right w:val="single" w:sz="6" w:space="12" w:color="BBBBBB"/>
          </w:divBdr>
          <w:divsChild>
            <w:div w:id="914050088">
              <w:marLeft w:val="0"/>
              <w:marRight w:val="0"/>
              <w:marTop w:val="0"/>
              <w:marBottom w:val="0"/>
              <w:divBdr>
                <w:top w:val="none" w:sz="0" w:space="0" w:color="auto"/>
                <w:left w:val="none" w:sz="0" w:space="0" w:color="auto"/>
                <w:bottom w:val="none" w:sz="0" w:space="0" w:color="auto"/>
                <w:right w:val="none" w:sz="0" w:space="0" w:color="auto"/>
              </w:divBdr>
              <w:divsChild>
                <w:div w:id="1747531564">
                  <w:marLeft w:val="0"/>
                  <w:marRight w:val="0"/>
                  <w:marTop w:val="0"/>
                  <w:marBottom w:val="0"/>
                  <w:divBdr>
                    <w:top w:val="none" w:sz="0" w:space="0" w:color="auto"/>
                    <w:left w:val="none" w:sz="0" w:space="0" w:color="auto"/>
                    <w:bottom w:val="none" w:sz="0" w:space="0" w:color="auto"/>
                    <w:right w:val="none" w:sz="0" w:space="0" w:color="auto"/>
                  </w:divBdr>
                  <w:divsChild>
                    <w:div w:id="150566249">
                      <w:marLeft w:val="0"/>
                      <w:marRight w:val="0"/>
                      <w:marTop w:val="0"/>
                      <w:marBottom w:val="0"/>
                      <w:divBdr>
                        <w:top w:val="none" w:sz="0" w:space="0" w:color="auto"/>
                        <w:left w:val="none" w:sz="0" w:space="0" w:color="auto"/>
                        <w:bottom w:val="none" w:sz="0" w:space="0" w:color="auto"/>
                        <w:right w:val="none" w:sz="0" w:space="0" w:color="auto"/>
                      </w:divBdr>
                      <w:divsChild>
                        <w:div w:id="909540347">
                          <w:marLeft w:val="0"/>
                          <w:marRight w:val="0"/>
                          <w:marTop w:val="0"/>
                          <w:marBottom w:val="0"/>
                          <w:divBdr>
                            <w:top w:val="none" w:sz="0" w:space="0" w:color="auto"/>
                            <w:left w:val="none" w:sz="0" w:space="0" w:color="auto"/>
                            <w:bottom w:val="none" w:sz="0" w:space="0" w:color="auto"/>
                            <w:right w:val="none" w:sz="0" w:space="0" w:color="auto"/>
                          </w:divBdr>
                          <w:divsChild>
                            <w:div w:id="1999918301">
                              <w:marLeft w:val="0"/>
                              <w:marRight w:val="0"/>
                              <w:marTop w:val="0"/>
                              <w:marBottom w:val="0"/>
                              <w:divBdr>
                                <w:top w:val="none" w:sz="0" w:space="0" w:color="auto"/>
                                <w:left w:val="none" w:sz="0" w:space="0" w:color="auto"/>
                                <w:bottom w:val="none" w:sz="0" w:space="0" w:color="auto"/>
                                <w:right w:val="none" w:sz="0" w:space="0" w:color="auto"/>
                              </w:divBdr>
                              <w:divsChild>
                                <w:div w:id="893924982">
                                  <w:marLeft w:val="0"/>
                                  <w:marRight w:val="0"/>
                                  <w:marTop w:val="75"/>
                                  <w:marBottom w:val="75"/>
                                  <w:divBdr>
                                    <w:top w:val="none" w:sz="0" w:space="0" w:color="auto"/>
                                    <w:left w:val="none" w:sz="0" w:space="0" w:color="auto"/>
                                    <w:bottom w:val="none" w:sz="0" w:space="0" w:color="auto"/>
                                    <w:right w:val="none" w:sz="0" w:space="0" w:color="auto"/>
                                  </w:divBdr>
                                </w:div>
                                <w:div w:id="1753887113">
                                  <w:marLeft w:val="0"/>
                                  <w:marRight w:val="0"/>
                                  <w:marTop w:val="0"/>
                                  <w:marBottom w:val="0"/>
                                  <w:divBdr>
                                    <w:top w:val="none" w:sz="0" w:space="0" w:color="auto"/>
                                    <w:left w:val="none" w:sz="0" w:space="0" w:color="auto"/>
                                    <w:bottom w:val="none" w:sz="0" w:space="0" w:color="auto"/>
                                    <w:right w:val="none" w:sz="0" w:space="0" w:color="auto"/>
                                  </w:divBdr>
                                </w:div>
                                <w:div w:id="1852916725">
                                  <w:marLeft w:val="0"/>
                                  <w:marRight w:val="0"/>
                                  <w:marTop w:val="0"/>
                                  <w:marBottom w:val="0"/>
                                  <w:divBdr>
                                    <w:top w:val="none" w:sz="0" w:space="0" w:color="auto"/>
                                    <w:left w:val="none" w:sz="0" w:space="0" w:color="auto"/>
                                    <w:bottom w:val="none" w:sz="0" w:space="0" w:color="auto"/>
                                    <w:right w:val="none" w:sz="0" w:space="0" w:color="auto"/>
                                  </w:divBdr>
                                </w:div>
                                <w:div w:id="18592767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88546">
          <w:marLeft w:val="0"/>
          <w:marRight w:val="0"/>
          <w:marTop w:val="0"/>
          <w:marBottom w:val="0"/>
          <w:divBdr>
            <w:top w:val="none" w:sz="0" w:space="0" w:color="auto"/>
            <w:left w:val="none" w:sz="0" w:space="0" w:color="auto"/>
            <w:bottom w:val="single" w:sz="6" w:space="0" w:color="EBEBEB"/>
            <w:right w:val="none" w:sz="0" w:space="0" w:color="auto"/>
          </w:divBdr>
          <w:divsChild>
            <w:div w:id="1703627206">
              <w:marLeft w:val="0"/>
              <w:marRight w:val="0"/>
              <w:marTop w:val="0"/>
              <w:marBottom w:val="0"/>
              <w:divBdr>
                <w:top w:val="none" w:sz="0" w:space="0" w:color="auto"/>
                <w:left w:val="none" w:sz="0" w:space="0" w:color="auto"/>
                <w:bottom w:val="none" w:sz="0" w:space="0" w:color="auto"/>
                <w:right w:val="none" w:sz="0" w:space="0" w:color="auto"/>
              </w:divBdr>
              <w:divsChild>
                <w:div w:id="270167911">
                  <w:marLeft w:val="2250"/>
                  <w:marRight w:val="0"/>
                  <w:marTop w:val="270"/>
                  <w:marBottom w:val="0"/>
                  <w:divBdr>
                    <w:top w:val="none" w:sz="0" w:space="0" w:color="auto"/>
                    <w:left w:val="none" w:sz="0" w:space="0" w:color="auto"/>
                    <w:bottom w:val="none" w:sz="0" w:space="0" w:color="auto"/>
                    <w:right w:val="none" w:sz="0" w:space="0" w:color="auto"/>
                  </w:divBdr>
                </w:div>
                <w:div w:id="1531070029">
                  <w:marLeft w:val="0"/>
                  <w:marRight w:val="0"/>
                  <w:marTop w:val="0"/>
                  <w:marBottom w:val="0"/>
                  <w:divBdr>
                    <w:top w:val="none" w:sz="0" w:space="0" w:color="auto"/>
                    <w:left w:val="none" w:sz="0" w:space="0" w:color="auto"/>
                    <w:bottom w:val="none" w:sz="0" w:space="0" w:color="auto"/>
                    <w:right w:val="none" w:sz="0" w:space="0" w:color="auto"/>
                  </w:divBdr>
                  <w:divsChild>
                    <w:div w:id="1243416289">
                      <w:marLeft w:val="0"/>
                      <w:marRight w:val="0"/>
                      <w:marTop w:val="0"/>
                      <w:marBottom w:val="0"/>
                      <w:divBdr>
                        <w:top w:val="none" w:sz="0" w:space="0" w:color="auto"/>
                        <w:left w:val="none" w:sz="0" w:space="0" w:color="auto"/>
                        <w:bottom w:val="none" w:sz="0" w:space="0" w:color="auto"/>
                        <w:right w:val="none" w:sz="0" w:space="0" w:color="auto"/>
                      </w:divBdr>
                    </w:div>
                    <w:div w:id="1341158537">
                      <w:marLeft w:val="0"/>
                      <w:marRight w:val="0"/>
                      <w:marTop w:val="0"/>
                      <w:marBottom w:val="0"/>
                      <w:divBdr>
                        <w:top w:val="none" w:sz="0" w:space="0" w:color="auto"/>
                        <w:left w:val="none" w:sz="0" w:space="0" w:color="auto"/>
                        <w:bottom w:val="none" w:sz="0" w:space="0" w:color="auto"/>
                        <w:right w:val="none" w:sz="0" w:space="0" w:color="auto"/>
                      </w:divBdr>
                      <w:divsChild>
                        <w:div w:id="19895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9587">
      <w:bodyDiv w:val="1"/>
      <w:marLeft w:val="0"/>
      <w:marRight w:val="0"/>
      <w:marTop w:val="0"/>
      <w:marBottom w:val="0"/>
      <w:divBdr>
        <w:top w:val="none" w:sz="0" w:space="0" w:color="auto"/>
        <w:left w:val="none" w:sz="0" w:space="0" w:color="auto"/>
        <w:bottom w:val="none" w:sz="0" w:space="0" w:color="auto"/>
        <w:right w:val="none" w:sz="0" w:space="0" w:color="auto"/>
      </w:divBdr>
      <w:divsChild>
        <w:div w:id="415590297">
          <w:marLeft w:val="547"/>
          <w:marRight w:val="0"/>
          <w:marTop w:val="0"/>
          <w:marBottom w:val="0"/>
          <w:divBdr>
            <w:top w:val="none" w:sz="0" w:space="0" w:color="auto"/>
            <w:left w:val="none" w:sz="0" w:space="0" w:color="auto"/>
            <w:bottom w:val="none" w:sz="0" w:space="0" w:color="auto"/>
            <w:right w:val="none" w:sz="0" w:space="0" w:color="auto"/>
          </w:divBdr>
        </w:div>
      </w:divsChild>
    </w:div>
    <w:div w:id="231357458">
      <w:bodyDiv w:val="1"/>
      <w:marLeft w:val="0"/>
      <w:marRight w:val="0"/>
      <w:marTop w:val="0"/>
      <w:marBottom w:val="0"/>
      <w:divBdr>
        <w:top w:val="none" w:sz="0" w:space="0" w:color="auto"/>
        <w:left w:val="none" w:sz="0" w:space="0" w:color="auto"/>
        <w:bottom w:val="none" w:sz="0" w:space="0" w:color="auto"/>
        <w:right w:val="none" w:sz="0" w:space="0" w:color="auto"/>
      </w:divBdr>
      <w:divsChild>
        <w:div w:id="966741001">
          <w:marLeft w:val="547"/>
          <w:marRight w:val="0"/>
          <w:marTop w:val="0"/>
          <w:marBottom w:val="0"/>
          <w:divBdr>
            <w:top w:val="none" w:sz="0" w:space="0" w:color="auto"/>
            <w:left w:val="none" w:sz="0" w:space="0" w:color="auto"/>
            <w:bottom w:val="none" w:sz="0" w:space="0" w:color="auto"/>
            <w:right w:val="none" w:sz="0" w:space="0" w:color="auto"/>
          </w:divBdr>
        </w:div>
      </w:divsChild>
    </w:div>
    <w:div w:id="314069269">
      <w:bodyDiv w:val="1"/>
      <w:marLeft w:val="0"/>
      <w:marRight w:val="0"/>
      <w:marTop w:val="0"/>
      <w:marBottom w:val="0"/>
      <w:divBdr>
        <w:top w:val="none" w:sz="0" w:space="0" w:color="auto"/>
        <w:left w:val="none" w:sz="0" w:space="0" w:color="auto"/>
        <w:bottom w:val="none" w:sz="0" w:space="0" w:color="auto"/>
        <w:right w:val="none" w:sz="0" w:space="0" w:color="auto"/>
      </w:divBdr>
      <w:divsChild>
        <w:div w:id="1767770930">
          <w:marLeft w:val="547"/>
          <w:marRight w:val="0"/>
          <w:marTop w:val="0"/>
          <w:marBottom w:val="0"/>
          <w:divBdr>
            <w:top w:val="none" w:sz="0" w:space="0" w:color="auto"/>
            <w:left w:val="none" w:sz="0" w:space="0" w:color="auto"/>
            <w:bottom w:val="none" w:sz="0" w:space="0" w:color="auto"/>
            <w:right w:val="none" w:sz="0" w:space="0" w:color="auto"/>
          </w:divBdr>
        </w:div>
      </w:divsChild>
    </w:div>
    <w:div w:id="464349945">
      <w:bodyDiv w:val="1"/>
      <w:marLeft w:val="0"/>
      <w:marRight w:val="0"/>
      <w:marTop w:val="0"/>
      <w:marBottom w:val="0"/>
      <w:divBdr>
        <w:top w:val="none" w:sz="0" w:space="0" w:color="auto"/>
        <w:left w:val="none" w:sz="0" w:space="0" w:color="auto"/>
        <w:bottom w:val="none" w:sz="0" w:space="0" w:color="auto"/>
        <w:right w:val="none" w:sz="0" w:space="0" w:color="auto"/>
      </w:divBdr>
      <w:divsChild>
        <w:div w:id="2136635791">
          <w:marLeft w:val="547"/>
          <w:marRight w:val="0"/>
          <w:marTop w:val="0"/>
          <w:marBottom w:val="0"/>
          <w:divBdr>
            <w:top w:val="none" w:sz="0" w:space="0" w:color="auto"/>
            <w:left w:val="none" w:sz="0" w:space="0" w:color="auto"/>
            <w:bottom w:val="none" w:sz="0" w:space="0" w:color="auto"/>
            <w:right w:val="none" w:sz="0" w:space="0" w:color="auto"/>
          </w:divBdr>
        </w:div>
      </w:divsChild>
    </w:div>
    <w:div w:id="739445066">
      <w:bodyDiv w:val="1"/>
      <w:marLeft w:val="0"/>
      <w:marRight w:val="0"/>
      <w:marTop w:val="0"/>
      <w:marBottom w:val="0"/>
      <w:divBdr>
        <w:top w:val="none" w:sz="0" w:space="0" w:color="auto"/>
        <w:left w:val="none" w:sz="0" w:space="0" w:color="auto"/>
        <w:bottom w:val="none" w:sz="0" w:space="0" w:color="auto"/>
        <w:right w:val="none" w:sz="0" w:space="0" w:color="auto"/>
      </w:divBdr>
    </w:div>
    <w:div w:id="1164050679">
      <w:bodyDiv w:val="1"/>
      <w:marLeft w:val="0"/>
      <w:marRight w:val="0"/>
      <w:marTop w:val="0"/>
      <w:marBottom w:val="0"/>
      <w:divBdr>
        <w:top w:val="none" w:sz="0" w:space="0" w:color="auto"/>
        <w:left w:val="none" w:sz="0" w:space="0" w:color="auto"/>
        <w:bottom w:val="none" w:sz="0" w:space="0" w:color="auto"/>
        <w:right w:val="none" w:sz="0" w:space="0" w:color="auto"/>
      </w:divBdr>
      <w:divsChild>
        <w:div w:id="1131635961">
          <w:marLeft w:val="547"/>
          <w:marRight w:val="0"/>
          <w:marTop w:val="0"/>
          <w:marBottom w:val="0"/>
          <w:divBdr>
            <w:top w:val="none" w:sz="0" w:space="0" w:color="auto"/>
            <w:left w:val="none" w:sz="0" w:space="0" w:color="auto"/>
            <w:bottom w:val="none" w:sz="0" w:space="0" w:color="auto"/>
            <w:right w:val="none" w:sz="0" w:space="0" w:color="auto"/>
          </w:divBdr>
        </w:div>
      </w:divsChild>
    </w:div>
    <w:div w:id="1651981098">
      <w:bodyDiv w:val="1"/>
      <w:marLeft w:val="0"/>
      <w:marRight w:val="0"/>
      <w:marTop w:val="0"/>
      <w:marBottom w:val="0"/>
      <w:divBdr>
        <w:top w:val="none" w:sz="0" w:space="0" w:color="auto"/>
        <w:left w:val="none" w:sz="0" w:space="0" w:color="auto"/>
        <w:bottom w:val="none" w:sz="0" w:space="0" w:color="auto"/>
        <w:right w:val="none" w:sz="0" w:space="0" w:color="auto"/>
      </w:divBdr>
      <w:divsChild>
        <w:div w:id="2137790375">
          <w:marLeft w:val="547"/>
          <w:marRight w:val="0"/>
          <w:marTop w:val="0"/>
          <w:marBottom w:val="0"/>
          <w:divBdr>
            <w:top w:val="none" w:sz="0" w:space="0" w:color="auto"/>
            <w:left w:val="none" w:sz="0" w:space="0" w:color="auto"/>
            <w:bottom w:val="none" w:sz="0" w:space="0" w:color="auto"/>
            <w:right w:val="none" w:sz="0" w:space="0" w:color="auto"/>
          </w:divBdr>
        </w:div>
      </w:divsChild>
    </w:div>
    <w:div w:id="1672105273">
      <w:bodyDiv w:val="1"/>
      <w:marLeft w:val="0"/>
      <w:marRight w:val="0"/>
      <w:marTop w:val="0"/>
      <w:marBottom w:val="0"/>
      <w:divBdr>
        <w:top w:val="none" w:sz="0" w:space="0" w:color="auto"/>
        <w:left w:val="none" w:sz="0" w:space="0" w:color="auto"/>
        <w:bottom w:val="none" w:sz="0" w:space="0" w:color="auto"/>
        <w:right w:val="none" w:sz="0" w:space="0" w:color="auto"/>
      </w:divBdr>
      <w:divsChild>
        <w:div w:id="237978671">
          <w:marLeft w:val="547"/>
          <w:marRight w:val="0"/>
          <w:marTop w:val="0"/>
          <w:marBottom w:val="0"/>
          <w:divBdr>
            <w:top w:val="none" w:sz="0" w:space="0" w:color="auto"/>
            <w:left w:val="none" w:sz="0" w:space="0" w:color="auto"/>
            <w:bottom w:val="none" w:sz="0" w:space="0" w:color="auto"/>
            <w:right w:val="none" w:sz="0" w:space="0" w:color="auto"/>
          </w:divBdr>
        </w:div>
      </w:divsChild>
    </w:div>
    <w:div w:id="1831828063">
      <w:bodyDiv w:val="1"/>
      <w:marLeft w:val="0"/>
      <w:marRight w:val="0"/>
      <w:marTop w:val="0"/>
      <w:marBottom w:val="0"/>
      <w:divBdr>
        <w:top w:val="none" w:sz="0" w:space="0" w:color="auto"/>
        <w:left w:val="none" w:sz="0" w:space="0" w:color="auto"/>
        <w:bottom w:val="none" w:sz="0" w:space="0" w:color="auto"/>
        <w:right w:val="none" w:sz="0" w:space="0" w:color="auto"/>
      </w:divBdr>
      <w:divsChild>
        <w:div w:id="1637562988">
          <w:marLeft w:val="547"/>
          <w:marRight w:val="0"/>
          <w:marTop w:val="0"/>
          <w:marBottom w:val="0"/>
          <w:divBdr>
            <w:top w:val="none" w:sz="0" w:space="0" w:color="auto"/>
            <w:left w:val="none" w:sz="0" w:space="0" w:color="auto"/>
            <w:bottom w:val="none" w:sz="0" w:space="0" w:color="auto"/>
            <w:right w:val="none" w:sz="0" w:space="0" w:color="auto"/>
          </w:divBdr>
        </w:div>
      </w:divsChild>
    </w:div>
    <w:div w:id="1942908696">
      <w:bodyDiv w:val="1"/>
      <w:marLeft w:val="0"/>
      <w:marRight w:val="0"/>
      <w:marTop w:val="0"/>
      <w:marBottom w:val="0"/>
      <w:divBdr>
        <w:top w:val="none" w:sz="0" w:space="0" w:color="auto"/>
        <w:left w:val="none" w:sz="0" w:space="0" w:color="auto"/>
        <w:bottom w:val="none" w:sz="0" w:space="0" w:color="auto"/>
        <w:right w:val="none" w:sz="0" w:space="0" w:color="auto"/>
      </w:divBdr>
      <w:divsChild>
        <w:div w:id="710542399">
          <w:marLeft w:val="547"/>
          <w:marRight w:val="0"/>
          <w:marTop w:val="0"/>
          <w:marBottom w:val="0"/>
          <w:divBdr>
            <w:top w:val="none" w:sz="0" w:space="0" w:color="auto"/>
            <w:left w:val="none" w:sz="0" w:space="0" w:color="auto"/>
            <w:bottom w:val="none" w:sz="0" w:space="0" w:color="auto"/>
            <w:right w:val="none" w:sz="0" w:space="0" w:color="auto"/>
          </w:divBdr>
        </w:div>
      </w:divsChild>
    </w:div>
    <w:div w:id="1960183541">
      <w:bodyDiv w:val="1"/>
      <w:marLeft w:val="0"/>
      <w:marRight w:val="0"/>
      <w:marTop w:val="0"/>
      <w:marBottom w:val="0"/>
      <w:divBdr>
        <w:top w:val="none" w:sz="0" w:space="0" w:color="auto"/>
        <w:left w:val="none" w:sz="0" w:space="0" w:color="auto"/>
        <w:bottom w:val="none" w:sz="0" w:space="0" w:color="auto"/>
        <w:right w:val="none" w:sz="0" w:space="0" w:color="auto"/>
      </w:divBdr>
      <w:divsChild>
        <w:div w:id="76441780">
          <w:marLeft w:val="547"/>
          <w:marRight w:val="0"/>
          <w:marTop w:val="0"/>
          <w:marBottom w:val="0"/>
          <w:divBdr>
            <w:top w:val="none" w:sz="0" w:space="0" w:color="auto"/>
            <w:left w:val="none" w:sz="0" w:space="0" w:color="auto"/>
            <w:bottom w:val="none" w:sz="0" w:space="0" w:color="auto"/>
            <w:right w:val="none" w:sz="0" w:space="0" w:color="auto"/>
          </w:divBdr>
        </w:div>
      </w:divsChild>
    </w:div>
    <w:div w:id="1960799900">
      <w:bodyDiv w:val="1"/>
      <w:marLeft w:val="0"/>
      <w:marRight w:val="0"/>
      <w:marTop w:val="0"/>
      <w:marBottom w:val="0"/>
      <w:divBdr>
        <w:top w:val="none" w:sz="0" w:space="0" w:color="auto"/>
        <w:left w:val="none" w:sz="0" w:space="0" w:color="auto"/>
        <w:bottom w:val="none" w:sz="0" w:space="0" w:color="auto"/>
        <w:right w:val="none" w:sz="0" w:space="0" w:color="auto"/>
      </w:divBdr>
      <w:divsChild>
        <w:div w:id="46801392">
          <w:marLeft w:val="547"/>
          <w:marRight w:val="0"/>
          <w:marTop w:val="0"/>
          <w:marBottom w:val="0"/>
          <w:divBdr>
            <w:top w:val="none" w:sz="0" w:space="0" w:color="auto"/>
            <w:left w:val="none" w:sz="0" w:space="0" w:color="auto"/>
            <w:bottom w:val="none" w:sz="0" w:space="0" w:color="auto"/>
            <w:right w:val="none" w:sz="0" w:space="0" w:color="auto"/>
          </w:divBdr>
        </w:div>
      </w:divsChild>
    </w:div>
    <w:div w:id="2111847562">
      <w:bodyDiv w:val="1"/>
      <w:marLeft w:val="0"/>
      <w:marRight w:val="0"/>
      <w:marTop w:val="0"/>
      <w:marBottom w:val="0"/>
      <w:divBdr>
        <w:top w:val="none" w:sz="0" w:space="0" w:color="auto"/>
        <w:left w:val="none" w:sz="0" w:space="0" w:color="auto"/>
        <w:bottom w:val="none" w:sz="0" w:space="0" w:color="auto"/>
        <w:right w:val="none" w:sz="0" w:space="0" w:color="auto"/>
      </w:divBdr>
      <w:divsChild>
        <w:div w:id="73493704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diagramColors" Target="diagrams/colors2.xml"/><Relationship Id="rId42" Type="http://schemas.openxmlformats.org/officeDocument/2006/relationships/header" Target="header3.xml"/><Relationship Id="rId47" Type="http://schemas.openxmlformats.org/officeDocument/2006/relationships/diagramQuickStyle" Target="diagrams/quickStyle3.xml"/><Relationship Id="rId63" Type="http://schemas.openxmlformats.org/officeDocument/2006/relationships/image" Target="media/image20.jpeg"/><Relationship Id="rId6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www.hkma.gov.hk/chi/key-functions/reserves-management/exchange-funds-statutory-purposes-and-investment-objectives/" TargetMode="External"/><Relationship Id="rId40" Type="http://schemas.openxmlformats.org/officeDocument/2006/relationships/hyperlink" Target="https://www.hkma.gov.hk/chi/key-functions/reserves-management/investment-management/portfolio-segregation/" TargetMode="Externa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hyperlink" Target="https://zh.m.wikipedia.org/wiki/%E4%B8%AD%E7%92%B0%E7%AB%99" TargetMode="External"/><Relationship Id="rId66" Type="http://schemas.openxmlformats.org/officeDocument/2006/relationships/image" Target="media/image2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jpeg"/><Relationship Id="rId30" Type="http://schemas.openxmlformats.org/officeDocument/2006/relationships/image" Target="media/image9.tmp"/><Relationship Id="rId35" Type="http://schemas.openxmlformats.org/officeDocument/2006/relationships/image" Target="media/image12.png"/><Relationship Id="rId43" Type="http://schemas.openxmlformats.org/officeDocument/2006/relationships/footer" Target="footer2.xml"/><Relationship Id="rId48" Type="http://schemas.openxmlformats.org/officeDocument/2006/relationships/diagramColors" Target="diagrams/colors3.xml"/><Relationship Id="rId56" Type="http://schemas.openxmlformats.org/officeDocument/2006/relationships/hyperlink" Target="https://zh.m.wikipedia.org/wiki/%E6%B8%AF%E9%90%B5" TargetMode="External"/><Relationship Id="rId64" Type="http://schemas.openxmlformats.org/officeDocument/2006/relationships/image" Target="media/image21.jpeg"/><Relationship Id="rId69" Type="http://schemas.openxmlformats.org/officeDocument/2006/relationships/hyperlink" Target="https://zh.wikipedia.org/wiki/%E5%BE%8B%E6%94%BF%E5%8F%B8_(%E9%A6%99%E6%B8%AF)" TargetMode="External"/><Relationship Id="rId8" Type="http://schemas.openxmlformats.org/officeDocument/2006/relationships/webSettings" Target="webSettings.xml"/><Relationship Id="rId51" Type="http://schemas.openxmlformats.org/officeDocument/2006/relationships/diagramLayout" Target="diagrams/layout4.xml"/><Relationship Id="rId72"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header" Target="header2.xml"/><Relationship Id="rId33" Type="http://schemas.openxmlformats.org/officeDocument/2006/relationships/image" Target="media/image11.jpg"/><Relationship Id="rId38" Type="http://schemas.openxmlformats.org/officeDocument/2006/relationships/image" Target="media/image14.png"/><Relationship Id="rId46" Type="http://schemas.openxmlformats.org/officeDocument/2006/relationships/diagramLayout" Target="diagrams/layout3.xml"/><Relationship Id="rId59" Type="http://schemas.openxmlformats.org/officeDocument/2006/relationships/hyperlink" Target="https://www.hkex.com.hk/?sc_lang=zh-HK" TargetMode="External"/><Relationship Id="rId67" Type="http://schemas.openxmlformats.org/officeDocument/2006/relationships/image" Target="media/image23.jpeg"/><Relationship Id="rId20" Type="http://schemas.openxmlformats.org/officeDocument/2006/relationships/diagramQuickStyle" Target="diagrams/quickStyle2.xml"/><Relationship Id="rId41" Type="http://schemas.openxmlformats.org/officeDocument/2006/relationships/image" Target="media/image16.png"/><Relationship Id="rId54" Type="http://schemas.microsoft.com/office/2007/relationships/diagramDrawing" Target="diagrams/drawing4.xml"/><Relationship Id="rId62" Type="http://schemas.openxmlformats.org/officeDocument/2006/relationships/footer" Target="footer3.xml"/><Relationship Id="rId70" Type="http://schemas.openxmlformats.org/officeDocument/2006/relationships/image" Target="media/image25.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3.jpeg"/><Relationship Id="rId28" Type="http://schemas.openxmlformats.org/officeDocument/2006/relationships/hyperlink" Target="https://www.hkma.gov.hk/chi/key-functions/banking/banking-regulatory-and-supervisory-regime/supervisory-co-operation/" TargetMode="External"/><Relationship Id="rId36" Type="http://schemas.openxmlformats.org/officeDocument/2006/relationships/image" Target="media/image13.jpeg"/><Relationship Id="rId49" Type="http://schemas.microsoft.com/office/2007/relationships/diagramDrawing" Target="diagrams/drawing3.xml"/><Relationship Id="rId57" Type="http://schemas.openxmlformats.org/officeDocument/2006/relationships/hyperlink" Target="https://zh.m.wikipedia.org/wiki/%E9%A6%99%E6%B8%AF%E7%AB%99" TargetMode="External"/><Relationship Id="rId10" Type="http://schemas.openxmlformats.org/officeDocument/2006/relationships/endnotes" Target="endnotes.xml"/><Relationship Id="rId31" Type="http://schemas.openxmlformats.org/officeDocument/2006/relationships/hyperlink" Target="https://www.hkma.gov.hk/chi/key-functions/international-financial-centre/fintech/" TargetMode="External"/><Relationship Id="rId44" Type="http://schemas.openxmlformats.org/officeDocument/2006/relationships/image" Target="media/image17.tmp"/><Relationship Id="rId52" Type="http://schemas.openxmlformats.org/officeDocument/2006/relationships/diagramQuickStyle" Target="diagrams/quickStyle4.xml"/><Relationship Id="rId60" Type="http://schemas.openxmlformats.org/officeDocument/2006/relationships/image" Target="media/image19.png"/><Relationship Id="rId65" Type="http://schemas.openxmlformats.org/officeDocument/2006/relationships/hyperlink" Target="https://www.hkma.gov.hk/chi/key-functions/banking/banking-regulatory-and-supervisory-regim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5.jpeg"/><Relationship Id="rId34" Type="http://schemas.openxmlformats.org/officeDocument/2006/relationships/hyperlink" Target="https://www.hkma.gov.hk/chi/news-and-media/insight/2001/04/20010412/" TargetMode="External"/><Relationship Id="rId50" Type="http://schemas.openxmlformats.org/officeDocument/2006/relationships/diagramData" Target="diagrams/data4.xml"/><Relationship Id="rId55" Type="http://schemas.openxmlformats.org/officeDocument/2006/relationships/image" Target="media/image18.jpeg"/><Relationship Id="rId7" Type="http://schemas.openxmlformats.org/officeDocument/2006/relationships/settings" Target="settings.xml"/><Relationship Id="rId71"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81D861-A6C1-4232-BA32-8642045DEF81}"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zh-TW" altLang="en-US"/>
        </a:p>
      </dgm:t>
    </dgm:pt>
    <dgm:pt modelId="{36DC1FE8-E1AA-4094-8AC8-9AC1DA839564}">
      <dgm:prSet phldrT="[文字]" custT="1"/>
      <dgm:spPr/>
      <dgm:t>
        <a:bodyPr/>
        <a:lstStyle/>
        <a:p>
          <a:r>
            <a:rPr lang="en-US" altLang="zh-TW" sz="1800"/>
            <a:t>A01.</a:t>
          </a:r>
          <a:r>
            <a:rPr lang="zh-TW" altLang="en-US" sz="1800"/>
            <a:t>香港金融管理局</a:t>
          </a:r>
        </a:p>
      </dgm:t>
    </dgm:pt>
    <dgm:pt modelId="{8E0A6123-3CC6-412E-B7CD-FC905789024E}" type="parTrans" cxnId="{DBC71FB0-8123-406A-A721-329A12FF08E9}">
      <dgm:prSet/>
      <dgm:spPr/>
      <dgm:t>
        <a:bodyPr/>
        <a:lstStyle/>
        <a:p>
          <a:endParaRPr lang="zh-TW" altLang="en-US"/>
        </a:p>
      </dgm:t>
    </dgm:pt>
    <dgm:pt modelId="{B8CAF5F3-E198-45B4-9343-D2589C06F3B0}" type="sibTrans" cxnId="{DBC71FB0-8123-406A-A721-329A12FF08E9}">
      <dgm:prSet/>
      <dgm:spPr/>
      <dgm:t>
        <a:bodyPr/>
        <a:lstStyle/>
        <a:p>
          <a:endParaRPr lang="zh-TW" altLang="en-US"/>
        </a:p>
      </dgm:t>
    </dgm:pt>
    <dgm:pt modelId="{187E0EC7-FB91-46BB-BF37-94024F1B86A7}">
      <dgm:prSet custT="1"/>
      <dgm:spPr/>
      <dgm:t>
        <a:bodyPr/>
        <a:lstStyle/>
        <a:p>
          <a:r>
            <a:rPr lang="en-US" altLang="zh-TW" sz="1800"/>
            <a:t>A02.</a:t>
          </a:r>
          <a:r>
            <a:rPr lang="zh-TW" altLang="en-US" sz="1800"/>
            <a:t>香港的「軟實力」</a:t>
          </a:r>
        </a:p>
      </dgm:t>
    </dgm:pt>
    <dgm:pt modelId="{322CE1BB-1D7C-42C6-8E09-2AB91771598D}" type="parTrans" cxnId="{E043DC1E-27CE-4662-A4FF-78B0684BA3A9}">
      <dgm:prSet/>
      <dgm:spPr/>
      <dgm:t>
        <a:bodyPr/>
        <a:lstStyle/>
        <a:p>
          <a:endParaRPr lang="zh-TW" altLang="en-US"/>
        </a:p>
      </dgm:t>
    </dgm:pt>
    <dgm:pt modelId="{B7E36987-29B8-4B4C-A40A-A8D7CF6176B7}" type="sibTrans" cxnId="{E043DC1E-27CE-4662-A4FF-78B0684BA3A9}">
      <dgm:prSet/>
      <dgm:spPr/>
      <dgm:t>
        <a:bodyPr/>
        <a:lstStyle/>
        <a:p>
          <a:endParaRPr lang="zh-TW" altLang="en-US"/>
        </a:p>
      </dgm:t>
    </dgm:pt>
    <dgm:pt modelId="{40CFC56B-1AF7-4E0B-9678-F6B69578CC26}">
      <dgm:prSet custT="1"/>
      <dgm:spPr/>
      <dgm:t>
        <a:bodyPr/>
        <a:lstStyle/>
        <a:p>
          <a:r>
            <a:rPr lang="en-US" altLang="zh-TW" sz="1800"/>
            <a:t>A03.</a:t>
          </a:r>
          <a:r>
            <a:rPr lang="zh-TW" altLang="en-US" sz="1800"/>
            <a:t>電子金融</a:t>
          </a:r>
          <a:endParaRPr lang="zh-TW" altLang="zh-TW" sz="1800"/>
        </a:p>
      </dgm:t>
    </dgm:pt>
    <dgm:pt modelId="{D3151564-AA78-42C4-8116-0403443585AB}" type="parTrans" cxnId="{CFA61B43-FE01-4CF9-9AEA-B5A68C02172F}">
      <dgm:prSet/>
      <dgm:spPr/>
      <dgm:t>
        <a:bodyPr/>
        <a:lstStyle/>
        <a:p>
          <a:endParaRPr lang="zh-TW" altLang="en-US"/>
        </a:p>
      </dgm:t>
    </dgm:pt>
    <dgm:pt modelId="{542A5041-1FF8-4A96-A71A-3FAC2B428938}" type="sibTrans" cxnId="{CFA61B43-FE01-4CF9-9AEA-B5A68C02172F}">
      <dgm:prSet/>
      <dgm:spPr/>
      <dgm:t>
        <a:bodyPr/>
        <a:lstStyle/>
        <a:p>
          <a:endParaRPr lang="zh-TW" altLang="en-US"/>
        </a:p>
      </dgm:t>
    </dgm:pt>
    <dgm:pt modelId="{9D2F21F7-5D17-4CA1-AA78-B15433AE1BE0}" type="pres">
      <dgm:prSet presAssocID="{8981D861-A6C1-4232-BA32-8642045DEF81}" presName="Name0" presStyleCnt="0">
        <dgm:presLayoutVars>
          <dgm:dir/>
          <dgm:resizeHandles val="exact"/>
        </dgm:presLayoutVars>
      </dgm:prSet>
      <dgm:spPr/>
    </dgm:pt>
    <dgm:pt modelId="{F038E032-B077-438B-B984-47B7FE722279}" type="pres">
      <dgm:prSet presAssocID="{36DC1FE8-E1AA-4094-8AC8-9AC1DA839564}" presName="node" presStyleLbl="node1" presStyleIdx="0" presStyleCnt="3">
        <dgm:presLayoutVars>
          <dgm:bulletEnabled val="1"/>
        </dgm:presLayoutVars>
      </dgm:prSet>
      <dgm:spPr/>
    </dgm:pt>
    <dgm:pt modelId="{DE992DE5-41C6-4622-9987-54CA34A85B80}" type="pres">
      <dgm:prSet presAssocID="{B8CAF5F3-E198-45B4-9343-D2589C06F3B0}" presName="sibTrans" presStyleLbl="sibTrans2D1" presStyleIdx="0" presStyleCnt="2"/>
      <dgm:spPr/>
    </dgm:pt>
    <dgm:pt modelId="{8DB490CC-8DEF-4032-90EE-EB23DADBCE2B}" type="pres">
      <dgm:prSet presAssocID="{B8CAF5F3-E198-45B4-9343-D2589C06F3B0}" presName="connectorText" presStyleLbl="sibTrans2D1" presStyleIdx="0" presStyleCnt="2"/>
      <dgm:spPr/>
    </dgm:pt>
    <dgm:pt modelId="{D5287EA7-9FAB-4E29-A588-DADFE884C78E}" type="pres">
      <dgm:prSet presAssocID="{187E0EC7-FB91-46BB-BF37-94024F1B86A7}" presName="node" presStyleLbl="node1" presStyleIdx="1" presStyleCnt="3">
        <dgm:presLayoutVars>
          <dgm:bulletEnabled val="1"/>
        </dgm:presLayoutVars>
      </dgm:prSet>
      <dgm:spPr/>
    </dgm:pt>
    <dgm:pt modelId="{E59469B8-D1F4-4B96-9076-F22766B0EC77}" type="pres">
      <dgm:prSet presAssocID="{B7E36987-29B8-4B4C-A40A-A8D7CF6176B7}" presName="sibTrans" presStyleLbl="sibTrans2D1" presStyleIdx="1" presStyleCnt="2"/>
      <dgm:spPr/>
    </dgm:pt>
    <dgm:pt modelId="{2FC54893-D688-44D6-92D5-E4E6A1F51E99}" type="pres">
      <dgm:prSet presAssocID="{B7E36987-29B8-4B4C-A40A-A8D7CF6176B7}" presName="connectorText" presStyleLbl="sibTrans2D1" presStyleIdx="1" presStyleCnt="2"/>
      <dgm:spPr/>
    </dgm:pt>
    <dgm:pt modelId="{C0A4D127-DD7F-48CB-A6D9-4183711DA654}" type="pres">
      <dgm:prSet presAssocID="{40CFC56B-1AF7-4E0B-9678-F6B69578CC26}" presName="node" presStyleLbl="node1" presStyleIdx="2" presStyleCnt="3">
        <dgm:presLayoutVars>
          <dgm:bulletEnabled val="1"/>
        </dgm:presLayoutVars>
      </dgm:prSet>
      <dgm:spPr/>
    </dgm:pt>
  </dgm:ptLst>
  <dgm:cxnLst>
    <dgm:cxn modelId="{33107B01-D874-4A76-8A04-B5FDB9AEE56F}" type="presOf" srcId="{8981D861-A6C1-4232-BA32-8642045DEF81}" destId="{9D2F21F7-5D17-4CA1-AA78-B15433AE1BE0}" srcOrd="0" destOrd="0" presId="urn:microsoft.com/office/officeart/2005/8/layout/process1"/>
    <dgm:cxn modelId="{E043DC1E-27CE-4662-A4FF-78B0684BA3A9}" srcId="{8981D861-A6C1-4232-BA32-8642045DEF81}" destId="{187E0EC7-FB91-46BB-BF37-94024F1B86A7}" srcOrd="1" destOrd="0" parTransId="{322CE1BB-1D7C-42C6-8E09-2AB91771598D}" sibTransId="{B7E36987-29B8-4B4C-A40A-A8D7CF6176B7}"/>
    <dgm:cxn modelId="{91444A40-43FC-4913-A902-792D100443AC}" type="presOf" srcId="{B8CAF5F3-E198-45B4-9343-D2589C06F3B0}" destId="{8DB490CC-8DEF-4032-90EE-EB23DADBCE2B}" srcOrd="1" destOrd="0" presId="urn:microsoft.com/office/officeart/2005/8/layout/process1"/>
    <dgm:cxn modelId="{56B8045D-93FD-4911-939F-C54CDB7532B7}" type="presOf" srcId="{36DC1FE8-E1AA-4094-8AC8-9AC1DA839564}" destId="{F038E032-B077-438B-B984-47B7FE722279}" srcOrd="0" destOrd="0" presId="urn:microsoft.com/office/officeart/2005/8/layout/process1"/>
    <dgm:cxn modelId="{CFA61B43-FE01-4CF9-9AEA-B5A68C02172F}" srcId="{8981D861-A6C1-4232-BA32-8642045DEF81}" destId="{40CFC56B-1AF7-4E0B-9678-F6B69578CC26}" srcOrd="2" destOrd="0" parTransId="{D3151564-AA78-42C4-8116-0403443585AB}" sibTransId="{542A5041-1FF8-4A96-A71A-3FAC2B428938}"/>
    <dgm:cxn modelId="{11A0176A-FAB5-46AC-9A12-2493C02EB6F3}" type="presOf" srcId="{B7E36987-29B8-4B4C-A40A-A8D7CF6176B7}" destId="{E59469B8-D1F4-4B96-9076-F22766B0EC77}" srcOrd="0" destOrd="0" presId="urn:microsoft.com/office/officeart/2005/8/layout/process1"/>
    <dgm:cxn modelId="{B4239D7A-E0A0-44B4-9EE2-08CBF75C0F0B}" type="presOf" srcId="{40CFC56B-1AF7-4E0B-9678-F6B69578CC26}" destId="{C0A4D127-DD7F-48CB-A6D9-4183711DA654}" srcOrd="0" destOrd="0" presId="urn:microsoft.com/office/officeart/2005/8/layout/process1"/>
    <dgm:cxn modelId="{FFE50994-2031-4BA6-B393-0D14F6B07B60}" type="presOf" srcId="{B8CAF5F3-E198-45B4-9343-D2589C06F3B0}" destId="{DE992DE5-41C6-4622-9987-54CA34A85B80}" srcOrd="0" destOrd="0" presId="urn:microsoft.com/office/officeart/2005/8/layout/process1"/>
    <dgm:cxn modelId="{DBC71FB0-8123-406A-A721-329A12FF08E9}" srcId="{8981D861-A6C1-4232-BA32-8642045DEF81}" destId="{36DC1FE8-E1AA-4094-8AC8-9AC1DA839564}" srcOrd="0" destOrd="0" parTransId="{8E0A6123-3CC6-412E-B7CD-FC905789024E}" sibTransId="{B8CAF5F3-E198-45B4-9343-D2589C06F3B0}"/>
    <dgm:cxn modelId="{58C475E0-71CD-45B6-A244-E1AC091367C6}" type="presOf" srcId="{B7E36987-29B8-4B4C-A40A-A8D7CF6176B7}" destId="{2FC54893-D688-44D6-92D5-E4E6A1F51E99}" srcOrd="1" destOrd="0" presId="urn:microsoft.com/office/officeart/2005/8/layout/process1"/>
    <dgm:cxn modelId="{EF7D28E7-7D16-4889-851B-5F32D3FF0716}" type="presOf" srcId="{187E0EC7-FB91-46BB-BF37-94024F1B86A7}" destId="{D5287EA7-9FAB-4E29-A588-DADFE884C78E}" srcOrd="0" destOrd="0" presId="urn:microsoft.com/office/officeart/2005/8/layout/process1"/>
    <dgm:cxn modelId="{0B683D6A-E87E-4603-AA53-50FCDAD2B62B}" type="presParOf" srcId="{9D2F21F7-5D17-4CA1-AA78-B15433AE1BE0}" destId="{F038E032-B077-438B-B984-47B7FE722279}" srcOrd="0" destOrd="0" presId="urn:microsoft.com/office/officeart/2005/8/layout/process1"/>
    <dgm:cxn modelId="{3E985095-A996-487E-91A0-321EAEAF1A17}" type="presParOf" srcId="{9D2F21F7-5D17-4CA1-AA78-B15433AE1BE0}" destId="{DE992DE5-41C6-4622-9987-54CA34A85B80}" srcOrd="1" destOrd="0" presId="urn:microsoft.com/office/officeart/2005/8/layout/process1"/>
    <dgm:cxn modelId="{3580F0E1-146A-4846-A01B-29C5A876F745}" type="presParOf" srcId="{DE992DE5-41C6-4622-9987-54CA34A85B80}" destId="{8DB490CC-8DEF-4032-90EE-EB23DADBCE2B}" srcOrd="0" destOrd="0" presId="urn:microsoft.com/office/officeart/2005/8/layout/process1"/>
    <dgm:cxn modelId="{A83C3F12-E6E0-4473-B0A1-A7E9F52D550E}" type="presParOf" srcId="{9D2F21F7-5D17-4CA1-AA78-B15433AE1BE0}" destId="{D5287EA7-9FAB-4E29-A588-DADFE884C78E}" srcOrd="2" destOrd="0" presId="urn:microsoft.com/office/officeart/2005/8/layout/process1"/>
    <dgm:cxn modelId="{84ABAF7D-7034-4DC3-8E7F-C4D8605834DC}" type="presParOf" srcId="{9D2F21F7-5D17-4CA1-AA78-B15433AE1BE0}" destId="{E59469B8-D1F4-4B96-9076-F22766B0EC77}" srcOrd="3" destOrd="0" presId="urn:microsoft.com/office/officeart/2005/8/layout/process1"/>
    <dgm:cxn modelId="{5A8372D8-F12F-455C-8655-549DCFB9315F}" type="presParOf" srcId="{E59469B8-D1F4-4B96-9076-F22766B0EC77}" destId="{2FC54893-D688-44D6-92D5-E4E6A1F51E99}" srcOrd="0" destOrd="0" presId="urn:microsoft.com/office/officeart/2005/8/layout/process1"/>
    <dgm:cxn modelId="{49BC2565-6980-4F51-BA57-9127A4257950}" type="presParOf" srcId="{9D2F21F7-5D17-4CA1-AA78-B15433AE1BE0}" destId="{C0A4D127-DD7F-48CB-A6D9-4183711DA654}" srcOrd="4"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81D861-A6C1-4232-BA32-8642045DEF81}" type="doc">
      <dgm:prSet loTypeId="urn:microsoft.com/office/officeart/2005/8/layout/process1" loCatId="process" qsTypeId="urn:microsoft.com/office/officeart/2005/8/quickstyle/simple1" qsCatId="simple" csTypeId="urn:microsoft.com/office/officeart/2005/8/colors/accent0_1" csCatId="mainScheme" phldr="1"/>
      <dgm:spPr/>
    </dgm:pt>
    <dgm:pt modelId="{187E0EC7-FB91-46BB-BF37-94024F1B86A7}">
      <dgm:prSet/>
      <dgm:spPr/>
      <dgm:t>
        <a:bodyPr/>
        <a:lstStyle/>
        <a:p>
          <a:r>
            <a:rPr lang="en-US" altLang="zh-TW"/>
            <a:t>A06.</a:t>
          </a:r>
          <a:r>
            <a:rPr lang="zh-TW" altLang="en-US"/>
            <a:t>外匯基金投資組合</a:t>
          </a:r>
        </a:p>
      </dgm:t>
    </dgm:pt>
    <dgm:pt modelId="{322CE1BB-1D7C-42C6-8E09-2AB91771598D}" type="parTrans" cxnId="{E043DC1E-27CE-4662-A4FF-78B0684BA3A9}">
      <dgm:prSet/>
      <dgm:spPr/>
      <dgm:t>
        <a:bodyPr/>
        <a:lstStyle/>
        <a:p>
          <a:endParaRPr lang="zh-TW" altLang="en-US"/>
        </a:p>
      </dgm:t>
    </dgm:pt>
    <dgm:pt modelId="{B7E36987-29B8-4B4C-A40A-A8D7CF6176B7}" type="sibTrans" cxnId="{E043DC1E-27CE-4662-A4FF-78B0684BA3A9}">
      <dgm:prSet/>
      <dgm:spPr/>
      <dgm:t>
        <a:bodyPr/>
        <a:lstStyle/>
        <a:p>
          <a:endParaRPr lang="zh-TW" altLang="en-US"/>
        </a:p>
      </dgm:t>
    </dgm:pt>
    <dgm:pt modelId="{D7A69285-EC11-4E8A-8D02-4C7056B46895}">
      <dgm:prSet/>
      <dgm:spPr/>
      <dgm:t>
        <a:bodyPr/>
        <a:lstStyle/>
        <a:p>
          <a:r>
            <a:rPr lang="en-US" altLang="zh-TW"/>
            <a:t>A04.</a:t>
          </a:r>
          <a:r>
            <a:rPr lang="zh-TW" altLang="en-US"/>
            <a:t>管理外匯基金</a:t>
          </a:r>
        </a:p>
      </dgm:t>
    </dgm:pt>
    <dgm:pt modelId="{71D0564D-F76D-463B-883D-4CC8C7223B44}" type="parTrans" cxnId="{92A86CEF-F2E6-48FE-86CA-BC87F640F171}">
      <dgm:prSet/>
      <dgm:spPr/>
      <dgm:t>
        <a:bodyPr/>
        <a:lstStyle/>
        <a:p>
          <a:endParaRPr lang="zh-TW" altLang="en-US"/>
        </a:p>
      </dgm:t>
    </dgm:pt>
    <dgm:pt modelId="{54F9A759-89F5-4D24-8880-9A92BA5CE974}" type="sibTrans" cxnId="{92A86CEF-F2E6-48FE-86CA-BC87F640F171}">
      <dgm:prSet/>
      <dgm:spPr/>
      <dgm:t>
        <a:bodyPr/>
        <a:lstStyle/>
        <a:p>
          <a:endParaRPr lang="zh-TW" altLang="en-US"/>
        </a:p>
      </dgm:t>
    </dgm:pt>
    <dgm:pt modelId="{80416017-A109-409B-8EBC-96CBE365551C}">
      <dgm:prSet/>
      <dgm:spPr/>
      <dgm:t>
        <a:bodyPr/>
        <a:lstStyle/>
        <a:p>
          <a:r>
            <a:rPr lang="en-US" altLang="zh-TW"/>
            <a:t>A05.</a:t>
          </a:r>
          <a:r>
            <a:rPr lang="zh-TW" altLang="en-US"/>
            <a:t>外匯基金的投資目標</a:t>
          </a:r>
        </a:p>
      </dgm:t>
    </dgm:pt>
    <dgm:pt modelId="{1FA58F40-1E67-4DD6-9F49-B3A75BC8D069}" type="parTrans" cxnId="{50B2419D-8635-4DE6-A583-31794499B1A1}">
      <dgm:prSet/>
      <dgm:spPr/>
      <dgm:t>
        <a:bodyPr/>
        <a:lstStyle/>
        <a:p>
          <a:endParaRPr lang="zh-TW" altLang="en-US"/>
        </a:p>
      </dgm:t>
    </dgm:pt>
    <dgm:pt modelId="{EDCB38B5-0B70-4CB9-982E-66EED71361B4}" type="sibTrans" cxnId="{50B2419D-8635-4DE6-A583-31794499B1A1}">
      <dgm:prSet/>
      <dgm:spPr/>
      <dgm:t>
        <a:bodyPr/>
        <a:lstStyle/>
        <a:p>
          <a:endParaRPr lang="zh-TW" altLang="en-US"/>
        </a:p>
      </dgm:t>
    </dgm:pt>
    <dgm:pt modelId="{40CFC56B-1AF7-4E0B-9678-F6B69578CC26}">
      <dgm:prSet/>
      <dgm:spPr/>
      <dgm:t>
        <a:bodyPr/>
        <a:lstStyle/>
        <a:p>
          <a:endParaRPr lang="en-US" altLang="zh-TW"/>
        </a:p>
        <a:p>
          <a:r>
            <a:rPr lang="en-US" altLang="zh-TW"/>
            <a:t>A07.</a:t>
          </a:r>
          <a:r>
            <a:rPr lang="zh-TW" altLang="en-US"/>
            <a:t> 無障礙鈔票</a:t>
          </a:r>
        </a:p>
        <a:p>
          <a:endParaRPr lang="zh-TW" altLang="en-US"/>
        </a:p>
      </dgm:t>
    </dgm:pt>
    <dgm:pt modelId="{542A5041-1FF8-4A96-A71A-3FAC2B428938}" type="sibTrans" cxnId="{CFA61B43-FE01-4CF9-9AEA-B5A68C02172F}">
      <dgm:prSet/>
      <dgm:spPr/>
      <dgm:t>
        <a:bodyPr/>
        <a:lstStyle/>
        <a:p>
          <a:endParaRPr lang="zh-TW" altLang="en-US"/>
        </a:p>
      </dgm:t>
    </dgm:pt>
    <dgm:pt modelId="{D3151564-AA78-42C4-8116-0403443585AB}" type="parTrans" cxnId="{CFA61B43-FE01-4CF9-9AEA-B5A68C02172F}">
      <dgm:prSet/>
      <dgm:spPr/>
      <dgm:t>
        <a:bodyPr/>
        <a:lstStyle/>
        <a:p>
          <a:endParaRPr lang="zh-TW" altLang="en-US"/>
        </a:p>
      </dgm:t>
    </dgm:pt>
    <dgm:pt modelId="{9D2F21F7-5D17-4CA1-AA78-B15433AE1BE0}" type="pres">
      <dgm:prSet presAssocID="{8981D861-A6C1-4232-BA32-8642045DEF81}" presName="Name0" presStyleCnt="0">
        <dgm:presLayoutVars>
          <dgm:dir/>
          <dgm:resizeHandles val="exact"/>
        </dgm:presLayoutVars>
      </dgm:prSet>
      <dgm:spPr/>
    </dgm:pt>
    <dgm:pt modelId="{C9D37A7E-9F95-4D6D-ADC9-BE3E4CD17743}" type="pres">
      <dgm:prSet presAssocID="{D7A69285-EC11-4E8A-8D02-4C7056B46895}" presName="node" presStyleLbl="node1" presStyleIdx="0" presStyleCnt="4">
        <dgm:presLayoutVars>
          <dgm:bulletEnabled val="1"/>
        </dgm:presLayoutVars>
      </dgm:prSet>
      <dgm:spPr/>
    </dgm:pt>
    <dgm:pt modelId="{E3397FB1-340E-4B22-AAD0-3F03B4605484}" type="pres">
      <dgm:prSet presAssocID="{54F9A759-89F5-4D24-8880-9A92BA5CE974}" presName="sibTrans" presStyleLbl="sibTrans2D1" presStyleIdx="0" presStyleCnt="3"/>
      <dgm:spPr/>
    </dgm:pt>
    <dgm:pt modelId="{54212227-0A4D-46DC-A389-5178E3525807}" type="pres">
      <dgm:prSet presAssocID="{54F9A759-89F5-4D24-8880-9A92BA5CE974}" presName="connectorText" presStyleLbl="sibTrans2D1" presStyleIdx="0" presStyleCnt="3"/>
      <dgm:spPr/>
    </dgm:pt>
    <dgm:pt modelId="{73A4342A-C84E-4EDB-BC06-BEA01AB22180}" type="pres">
      <dgm:prSet presAssocID="{80416017-A109-409B-8EBC-96CBE365551C}" presName="node" presStyleLbl="node1" presStyleIdx="1" presStyleCnt="4">
        <dgm:presLayoutVars>
          <dgm:bulletEnabled val="1"/>
        </dgm:presLayoutVars>
      </dgm:prSet>
      <dgm:spPr/>
    </dgm:pt>
    <dgm:pt modelId="{721C455F-A053-4AB8-9161-D5CC4A63B0BD}" type="pres">
      <dgm:prSet presAssocID="{EDCB38B5-0B70-4CB9-982E-66EED71361B4}" presName="sibTrans" presStyleLbl="sibTrans2D1" presStyleIdx="1" presStyleCnt="3"/>
      <dgm:spPr/>
    </dgm:pt>
    <dgm:pt modelId="{C1E7F5B1-C877-4BC2-BF2B-640BF009934A}" type="pres">
      <dgm:prSet presAssocID="{EDCB38B5-0B70-4CB9-982E-66EED71361B4}" presName="connectorText" presStyleLbl="sibTrans2D1" presStyleIdx="1" presStyleCnt="3"/>
      <dgm:spPr/>
    </dgm:pt>
    <dgm:pt modelId="{D5287EA7-9FAB-4E29-A588-DADFE884C78E}" type="pres">
      <dgm:prSet presAssocID="{187E0EC7-FB91-46BB-BF37-94024F1B86A7}" presName="node" presStyleLbl="node1" presStyleIdx="2" presStyleCnt="4">
        <dgm:presLayoutVars>
          <dgm:bulletEnabled val="1"/>
        </dgm:presLayoutVars>
      </dgm:prSet>
      <dgm:spPr/>
    </dgm:pt>
    <dgm:pt modelId="{E59469B8-D1F4-4B96-9076-F22766B0EC77}" type="pres">
      <dgm:prSet presAssocID="{B7E36987-29B8-4B4C-A40A-A8D7CF6176B7}" presName="sibTrans" presStyleLbl="sibTrans2D1" presStyleIdx="2" presStyleCnt="3"/>
      <dgm:spPr/>
    </dgm:pt>
    <dgm:pt modelId="{2FC54893-D688-44D6-92D5-E4E6A1F51E99}" type="pres">
      <dgm:prSet presAssocID="{B7E36987-29B8-4B4C-A40A-A8D7CF6176B7}" presName="connectorText" presStyleLbl="sibTrans2D1" presStyleIdx="2" presStyleCnt="3"/>
      <dgm:spPr/>
    </dgm:pt>
    <dgm:pt modelId="{C0A4D127-DD7F-48CB-A6D9-4183711DA654}" type="pres">
      <dgm:prSet presAssocID="{40CFC56B-1AF7-4E0B-9678-F6B69578CC26}" presName="node" presStyleLbl="node1" presStyleIdx="3" presStyleCnt="4">
        <dgm:presLayoutVars>
          <dgm:bulletEnabled val="1"/>
        </dgm:presLayoutVars>
      </dgm:prSet>
      <dgm:spPr/>
    </dgm:pt>
  </dgm:ptLst>
  <dgm:cxnLst>
    <dgm:cxn modelId="{33107B01-D874-4A76-8A04-B5FDB9AEE56F}" type="presOf" srcId="{8981D861-A6C1-4232-BA32-8642045DEF81}" destId="{9D2F21F7-5D17-4CA1-AA78-B15433AE1BE0}" srcOrd="0" destOrd="0" presId="urn:microsoft.com/office/officeart/2005/8/layout/process1"/>
    <dgm:cxn modelId="{70268511-67AB-48ED-B774-64B07CBF031B}" type="presOf" srcId="{D7A69285-EC11-4E8A-8D02-4C7056B46895}" destId="{C9D37A7E-9F95-4D6D-ADC9-BE3E4CD17743}" srcOrd="0" destOrd="0" presId="urn:microsoft.com/office/officeart/2005/8/layout/process1"/>
    <dgm:cxn modelId="{812AA514-92D1-48E5-A83E-0E4EDC4EB7EB}" type="presOf" srcId="{54F9A759-89F5-4D24-8880-9A92BA5CE974}" destId="{54212227-0A4D-46DC-A389-5178E3525807}" srcOrd="1" destOrd="0" presId="urn:microsoft.com/office/officeart/2005/8/layout/process1"/>
    <dgm:cxn modelId="{E043DC1E-27CE-4662-A4FF-78B0684BA3A9}" srcId="{8981D861-A6C1-4232-BA32-8642045DEF81}" destId="{187E0EC7-FB91-46BB-BF37-94024F1B86A7}" srcOrd="2" destOrd="0" parTransId="{322CE1BB-1D7C-42C6-8E09-2AB91771598D}" sibTransId="{B7E36987-29B8-4B4C-A40A-A8D7CF6176B7}"/>
    <dgm:cxn modelId="{CFA61B43-FE01-4CF9-9AEA-B5A68C02172F}" srcId="{8981D861-A6C1-4232-BA32-8642045DEF81}" destId="{40CFC56B-1AF7-4E0B-9678-F6B69578CC26}" srcOrd="3" destOrd="0" parTransId="{D3151564-AA78-42C4-8116-0403443585AB}" sibTransId="{542A5041-1FF8-4A96-A71A-3FAC2B428938}"/>
    <dgm:cxn modelId="{EA8F6366-8683-44E7-969B-C0F57B42B4C3}" type="presOf" srcId="{80416017-A109-409B-8EBC-96CBE365551C}" destId="{73A4342A-C84E-4EDB-BC06-BEA01AB22180}" srcOrd="0" destOrd="0" presId="urn:microsoft.com/office/officeart/2005/8/layout/process1"/>
    <dgm:cxn modelId="{11A0176A-FAB5-46AC-9A12-2493C02EB6F3}" type="presOf" srcId="{B7E36987-29B8-4B4C-A40A-A8D7CF6176B7}" destId="{E59469B8-D1F4-4B96-9076-F22766B0EC77}" srcOrd="0" destOrd="0" presId="urn:microsoft.com/office/officeart/2005/8/layout/process1"/>
    <dgm:cxn modelId="{B4239D7A-E0A0-44B4-9EE2-08CBF75C0F0B}" type="presOf" srcId="{40CFC56B-1AF7-4E0B-9678-F6B69578CC26}" destId="{C0A4D127-DD7F-48CB-A6D9-4183711DA654}" srcOrd="0" destOrd="0" presId="urn:microsoft.com/office/officeart/2005/8/layout/process1"/>
    <dgm:cxn modelId="{50B2419D-8635-4DE6-A583-31794499B1A1}" srcId="{8981D861-A6C1-4232-BA32-8642045DEF81}" destId="{80416017-A109-409B-8EBC-96CBE365551C}" srcOrd="1" destOrd="0" parTransId="{1FA58F40-1E67-4DD6-9F49-B3A75BC8D069}" sibTransId="{EDCB38B5-0B70-4CB9-982E-66EED71361B4}"/>
    <dgm:cxn modelId="{003EAEBF-CD0A-4BC6-A67F-930FD5E49B4B}" type="presOf" srcId="{54F9A759-89F5-4D24-8880-9A92BA5CE974}" destId="{E3397FB1-340E-4B22-AAD0-3F03B4605484}" srcOrd="0" destOrd="0" presId="urn:microsoft.com/office/officeart/2005/8/layout/process1"/>
    <dgm:cxn modelId="{0E4520C9-337F-44CB-9A9C-F85070DFE4A0}" type="presOf" srcId="{EDCB38B5-0B70-4CB9-982E-66EED71361B4}" destId="{721C455F-A053-4AB8-9161-D5CC4A63B0BD}" srcOrd="0" destOrd="0" presId="urn:microsoft.com/office/officeart/2005/8/layout/process1"/>
    <dgm:cxn modelId="{F7A304D2-EBB2-411E-A3FA-D10F004D2E02}" type="presOf" srcId="{EDCB38B5-0B70-4CB9-982E-66EED71361B4}" destId="{C1E7F5B1-C877-4BC2-BF2B-640BF009934A}" srcOrd="1" destOrd="0" presId="urn:microsoft.com/office/officeart/2005/8/layout/process1"/>
    <dgm:cxn modelId="{58C475E0-71CD-45B6-A244-E1AC091367C6}" type="presOf" srcId="{B7E36987-29B8-4B4C-A40A-A8D7CF6176B7}" destId="{2FC54893-D688-44D6-92D5-E4E6A1F51E99}" srcOrd="1" destOrd="0" presId="urn:microsoft.com/office/officeart/2005/8/layout/process1"/>
    <dgm:cxn modelId="{EF7D28E7-7D16-4889-851B-5F32D3FF0716}" type="presOf" srcId="{187E0EC7-FB91-46BB-BF37-94024F1B86A7}" destId="{D5287EA7-9FAB-4E29-A588-DADFE884C78E}" srcOrd="0" destOrd="0" presId="urn:microsoft.com/office/officeart/2005/8/layout/process1"/>
    <dgm:cxn modelId="{92A86CEF-F2E6-48FE-86CA-BC87F640F171}" srcId="{8981D861-A6C1-4232-BA32-8642045DEF81}" destId="{D7A69285-EC11-4E8A-8D02-4C7056B46895}" srcOrd="0" destOrd="0" parTransId="{71D0564D-F76D-463B-883D-4CC8C7223B44}" sibTransId="{54F9A759-89F5-4D24-8880-9A92BA5CE974}"/>
    <dgm:cxn modelId="{37D215F9-3957-4D0B-9487-8EECCBACB2D0}" type="presParOf" srcId="{9D2F21F7-5D17-4CA1-AA78-B15433AE1BE0}" destId="{C9D37A7E-9F95-4D6D-ADC9-BE3E4CD17743}" srcOrd="0" destOrd="0" presId="urn:microsoft.com/office/officeart/2005/8/layout/process1"/>
    <dgm:cxn modelId="{34FFCFFD-4B4C-4EE2-B586-6295B957C85A}" type="presParOf" srcId="{9D2F21F7-5D17-4CA1-AA78-B15433AE1BE0}" destId="{E3397FB1-340E-4B22-AAD0-3F03B4605484}" srcOrd="1" destOrd="0" presId="urn:microsoft.com/office/officeart/2005/8/layout/process1"/>
    <dgm:cxn modelId="{76056722-AFE6-4926-9453-CBA3E90DAA3D}" type="presParOf" srcId="{E3397FB1-340E-4B22-AAD0-3F03B4605484}" destId="{54212227-0A4D-46DC-A389-5178E3525807}" srcOrd="0" destOrd="0" presId="urn:microsoft.com/office/officeart/2005/8/layout/process1"/>
    <dgm:cxn modelId="{2BA5FACC-D170-41DB-B4D1-129737957943}" type="presParOf" srcId="{9D2F21F7-5D17-4CA1-AA78-B15433AE1BE0}" destId="{73A4342A-C84E-4EDB-BC06-BEA01AB22180}" srcOrd="2" destOrd="0" presId="urn:microsoft.com/office/officeart/2005/8/layout/process1"/>
    <dgm:cxn modelId="{41BCDC24-4B4D-4987-AB9F-F695437F1939}" type="presParOf" srcId="{9D2F21F7-5D17-4CA1-AA78-B15433AE1BE0}" destId="{721C455F-A053-4AB8-9161-D5CC4A63B0BD}" srcOrd="3" destOrd="0" presId="urn:microsoft.com/office/officeart/2005/8/layout/process1"/>
    <dgm:cxn modelId="{48C8F169-57CB-43F9-89EC-A04FCAD38019}" type="presParOf" srcId="{721C455F-A053-4AB8-9161-D5CC4A63B0BD}" destId="{C1E7F5B1-C877-4BC2-BF2B-640BF009934A}" srcOrd="0" destOrd="0" presId="urn:microsoft.com/office/officeart/2005/8/layout/process1"/>
    <dgm:cxn modelId="{A83C3F12-E6E0-4473-B0A1-A7E9F52D550E}" type="presParOf" srcId="{9D2F21F7-5D17-4CA1-AA78-B15433AE1BE0}" destId="{D5287EA7-9FAB-4E29-A588-DADFE884C78E}" srcOrd="4" destOrd="0" presId="urn:microsoft.com/office/officeart/2005/8/layout/process1"/>
    <dgm:cxn modelId="{84ABAF7D-7034-4DC3-8E7F-C4D8605834DC}" type="presParOf" srcId="{9D2F21F7-5D17-4CA1-AA78-B15433AE1BE0}" destId="{E59469B8-D1F4-4B96-9076-F22766B0EC77}" srcOrd="5" destOrd="0" presId="urn:microsoft.com/office/officeart/2005/8/layout/process1"/>
    <dgm:cxn modelId="{5A8372D8-F12F-455C-8655-549DCFB9315F}" type="presParOf" srcId="{E59469B8-D1F4-4B96-9076-F22766B0EC77}" destId="{2FC54893-D688-44D6-92D5-E4E6A1F51E99}" srcOrd="0" destOrd="0" presId="urn:microsoft.com/office/officeart/2005/8/layout/process1"/>
    <dgm:cxn modelId="{49BC2565-6980-4F51-BA57-9127A4257950}" type="presParOf" srcId="{9D2F21F7-5D17-4CA1-AA78-B15433AE1BE0}" destId="{C0A4D127-DD7F-48CB-A6D9-4183711DA654}" srcOrd="6"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81D861-A6C1-4232-BA32-8642045DEF81}"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zh-TW" altLang="en-US"/>
        </a:p>
      </dgm:t>
    </dgm:pt>
    <dgm:pt modelId="{36DC1FE8-E1AA-4094-8AC8-9AC1DA839564}">
      <dgm:prSet phldrT="[文字]"/>
      <dgm:spPr/>
      <dgm:t>
        <a:bodyPr/>
        <a:lstStyle/>
        <a:p>
          <a:r>
            <a:rPr lang="en-US" altLang="zh-TW"/>
            <a:t>B01.</a:t>
          </a:r>
          <a:r>
            <a:rPr lang="zh-TW" altLang="zh-TW"/>
            <a:t>交易廣場</a:t>
          </a:r>
          <a:endParaRPr lang="zh-TW" altLang="en-US"/>
        </a:p>
      </dgm:t>
    </dgm:pt>
    <dgm:pt modelId="{8E0A6123-3CC6-412E-B7CD-FC905789024E}" type="parTrans" cxnId="{DBC71FB0-8123-406A-A721-329A12FF08E9}">
      <dgm:prSet/>
      <dgm:spPr/>
      <dgm:t>
        <a:bodyPr/>
        <a:lstStyle/>
        <a:p>
          <a:endParaRPr lang="zh-TW" altLang="en-US"/>
        </a:p>
      </dgm:t>
    </dgm:pt>
    <dgm:pt modelId="{B8CAF5F3-E198-45B4-9343-D2589C06F3B0}" type="sibTrans" cxnId="{DBC71FB0-8123-406A-A721-329A12FF08E9}">
      <dgm:prSet/>
      <dgm:spPr/>
      <dgm:t>
        <a:bodyPr/>
        <a:lstStyle/>
        <a:p>
          <a:endParaRPr lang="zh-TW" altLang="en-US"/>
        </a:p>
      </dgm:t>
    </dgm:pt>
    <dgm:pt modelId="{187E0EC7-FB91-46BB-BF37-94024F1B86A7}">
      <dgm:prSet/>
      <dgm:spPr/>
      <dgm:t>
        <a:bodyPr/>
        <a:lstStyle/>
        <a:p>
          <a:r>
            <a:rPr lang="en-US" altLang="zh-TW"/>
            <a:t>B02.</a:t>
          </a:r>
          <a:r>
            <a:rPr lang="zh-TW" altLang="zh-TW"/>
            <a:t>香港交易所</a:t>
          </a:r>
          <a:endParaRPr lang="zh-TW" altLang="en-US"/>
        </a:p>
      </dgm:t>
    </dgm:pt>
    <dgm:pt modelId="{322CE1BB-1D7C-42C6-8E09-2AB91771598D}" type="parTrans" cxnId="{E043DC1E-27CE-4662-A4FF-78B0684BA3A9}">
      <dgm:prSet/>
      <dgm:spPr/>
      <dgm:t>
        <a:bodyPr/>
        <a:lstStyle/>
        <a:p>
          <a:endParaRPr lang="zh-TW" altLang="en-US"/>
        </a:p>
      </dgm:t>
    </dgm:pt>
    <dgm:pt modelId="{B7E36987-29B8-4B4C-A40A-A8D7CF6176B7}" type="sibTrans" cxnId="{E043DC1E-27CE-4662-A4FF-78B0684BA3A9}">
      <dgm:prSet/>
      <dgm:spPr/>
      <dgm:t>
        <a:bodyPr/>
        <a:lstStyle/>
        <a:p>
          <a:endParaRPr lang="zh-TW" altLang="en-US"/>
        </a:p>
      </dgm:t>
    </dgm:pt>
    <dgm:pt modelId="{40CFC56B-1AF7-4E0B-9678-F6B69578CC26}">
      <dgm:prSet/>
      <dgm:spPr/>
      <dgm:t>
        <a:bodyPr/>
        <a:lstStyle/>
        <a:p>
          <a:r>
            <a:rPr lang="en-US" altLang="zh-TW"/>
            <a:t>B03.</a:t>
          </a:r>
          <a:r>
            <a:rPr lang="zh-TW" altLang="en-US"/>
            <a:t>各大銀行</a:t>
          </a:r>
          <a:endParaRPr lang="zh-TW" altLang="zh-TW"/>
        </a:p>
      </dgm:t>
    </dgm:pt>
    <dgm:pt modelId="{D3151564-AA78-42C4-8116-0403443585AB}" type="parTrans" cxnId="{CFA61B43-FE01-4CF9-9AEA-B5A68C02172F}">
      <dgm:prSet/>
      <dgm:spPr/>
      <dgm:t>
        <a:bodyPr/>
        <a:lstStyle/>
        <a:p>
          <a:endParaRPr lang="zh-TW" altLang="en-US"/>
        </a:p>
      </dgm:t>
    </dgm:pt>
    <dgm:pt modelId="{542A5041-1FF8-4A96-A71A-3FAC2B428938}" type="sibTrans" cxnId="{CFA61B43-FE01-4CF9-9AEA-B5A68C02172F}">
      <dgm:prSet/>
      <dgm:spPr/>
      <dgm:t>
        <a:bodyPr/>
        <a:lstStyle/>
        <a:p>
          <a:endParaRPr lang="zh-TW" altLang="en-US"/>
        </a:p>
      </dgm:t>
    </dgm:pt>
    <dgm:pt modelId="{0903296B-69E3-4F5E-B21D-7C57A10485B9}">
      <dgm:prSet/>
      <dgm:spPr/>
      <dgm:t>
        <a:bodyPr/>
        <a:lstStyle/>
        <a:p>
          <a:r>
            <a:rPr lang="en-US" altLang="zh-TW"/>
            <a:t>B04.</a:t>
          </a:r>
          <a:r>
            <a:rPr lang="zh-TW" altLang="zh-TW"/>
            <a:t>終審法院</a:t>
          </a:r>
        </a:p>
      </dgm:t>
    </dgm:pt>
    <dgm:pt modelId="{394AC5BB-B252-44BD-BDC7-8FACE04085B5}" type="parTrans" cxnId="{7F7C09C7-7CF9-4B8D-9298-4B9291768138}">
      <dgm:prSet/>
      <dgm:spPr/>
      <dgm:t>
        <a:bodyPr/>
        <a:lstStyle/>
        <a:p>
          <a:endParaRPr lang="zh-TW" altLang="en-US"/>
        </a:p>
      </dgm:t>
    </dgm:pt>
    <dgm:pt modelId="{B8501C80-609F-42FF-A714-E97F472D9556}" type="sibTrans" cxnId="{7F7C09C7-7CF9-4B8D-9298-4B9291768138}">
      <dgm:prSet/>
      <dgm:spPr/>
      <dgm:t>
        <a:bodyPr/>
        <a:lstStyle/>
        <a:p>
          <a:endParaRPr lang="zh-TW" altLang="en-US"/>
        </a:p>
      </dgm:t>
    </dgm:pt>
    <dgm:pt modelId="{9D2F21F7-5D17-4CA1-AA78-B15433AE1BE0}" type="pres">
      <dgm:prSet presAssocID="{8981D861-A6C1-4232-BA32-8642045DEF81}" presName="Name0" presStyleCnt="0">
        <dgm:presLayoutVars>
          <dgm:dir/>
          <dgm:resizeHandles val="exact"/>
        </dgm:presLayoutVars>
      </dgm:prSet>
      <dgm:spPr/>
    </dgm:pt>
    <dgm:pt modelId="{F038E032-B077-438B-B984-47B7FE722279}" type="pres">
      <dgm:prSet presAssocID="{36DC1FE8-E1AA-4094-8AC8-9AC1DA839564}" presName="node" presStyleLbl="node1" presStyleIdx="0" presStyleCnt="4">
        <dgm:presLayoutVars>
          <dgm:bulletEnabled val="1"/>
        </dgm:presLayoutVars>
      </dgm:prSet>
      <dgm:spPr/>
    </dgm:pt>
    <dgm:pt modelId="{DE992DE5-41C6-4622-9987-54CA34A85B80}" type="pres">
      <dgm:prSet presAssocID="{B8CAF5F3-E198-45B4-9343-D2589C06F3B0}" presName="sibTrans" presStyleLbl="sibTrans2D1" presStyleIdx="0" presStyleCnt="3"/>
      <dgm:spPr/>
    </dgm:pt>
    <dgm:pt modelId="{8DB490CC-8DEF-4032-90EE-EB23DADBCE2B}" type="pres">
      <dgm:prSet presAssocID="{B8CAF5F3-E198-45B4-9343-D2589C06F3B0}" presName="connectorText" presStyleLbl="sibTrans2D1" presStyleIdx="0" presStyleCnt="3"/>
      <dgm:spPr/>
    </dgm:pt>
    <dgm:pt modelId="{D5287EA7-9FAB-4E29-A588-DADFE884C78E}" type="pres">
      <dgm:prSet presAssocID="{187E0EC7-FB91-46BB-BF37-94024F1B86A7}" presName="node" presStyleLbl="node1" presStyleIdx="1" presStyleCnt="4">
        <dgm:presLayoutVars>
          <dgm:bulletEnabled val="1"/>
        </dgm:presLayoutVars>
      </dgm:prSet>
      <dgm:spPr/>
    </dgm:pt>
    <dgm:pt modelId="{E59469B8-D1F4-4B96-9076-F22766B0EC77}" type="pres">
      <dgm:prSet presAssocID="{B7E36987-29B8-4B4C-A40A-A8D7CF6176B7}" presName="sibTrans" presStyleLbl="sibTrans2D1" presStyleIdx="1" presStyleCnt="3"/>
      <dgm:spPr/>
    </dgm:pt>
    <dgm:pt modelId="{2FC54893-D688-44D6-92D5-E4E6A1F51E99}" type="pres">
      <dgm:prSet presAssocID="{B7E36987-29B8-4B4C-A40A-A8D7CF6176B7}" presName="connectorText" presStyleLbl="sibTrans2D1" presStyleIdx="1" presStyleCnt="3"/>
      <dgm:spPr/>
    </dgm:pt>
    <dgm:pt modelId="{C0A4D127-DD7F-48CB-A6D9-4183711DA654}" type="pres">
      <dgm:prSet presAssocID="{40CFC56B-1AF7-4E0B-9678-F6B69578CC26}" presName="node" presStyleLbl="node1" presStyleIdx="2" presStyleCnt="4">
        <dgm:presLayoutVars>
          <dgm:bulletEnabled val="1"/>
        </dgm:presLayoutVars>
      </dgm:prSet>
      <dgm:spPr/>
    </dgm:pt>
    <dgm:pt modelId="{353B3F3B-CF2C-49DF-977E-D80899ECFE1F}" type="pres">
      <dgm:prSet presAssocID="{542A5041-1FF8-4A96-A71A-3FAC2B428938}" presName="sibTrans" presStyleLbl="sibTrans2D1" presStyleIdx="2" presStyleCnt="3"/>
      <dgm:spPr/>
    </dgm:pt>
    <dgm:pt modelId="{40EDE1A5-D6D6-49FF-9A53-A8FF4053CFEE}" type="pres">
      <dgm:prSet presAssocID="{542A5041-1FF8-4A96-A71A-3FAC2B428938}" presName="connectorText" presStyleLbl="sibTrans2D1" presStyleIdx="2" presStyleCnt="3"/>
      <dgm:spPr/>
    </dgm:pt>
    <dgm:pt modelId="{49F16C32-D764-450F-8780-9AF42B0CF004}" type="pres">
      <dgm:prSet presAssocID="{0903296B-69E3-4F5E-B21D-7C57A10485B9}" presName="node" presStyleLbl="node1" presStyleIdx="3" presStyleCnt="4">
        <dgm:presLayoutVars>
          <dgm:bulletEnabled val="1"/>
        </dgm:presLayoutVars>
      </dgm:prSet>
      <dgm:spPr/>
    </dgm:pt>
  </dgm:ptLst>
  <dgm:cxnLst>
    <dgm:cxn modelId="{33107B01-D874-4A76-8A04-B5FDB9AEE56F}" type="presOf" srcId="{8981D861-A6C1-4232-BA32-8642045DEF81}" destId="{9D2F21F7-5D17-4CA1-AA78-B15433AE1BE0}" srcOrd="0" destOrd="0" presId="urn:microsoft.com/office/officeart/2005/8/layout/process1"/>
    <dgm:cxn modelId="{E043DC1E-27CE-4662-A4FF-78B0684BA3A9}" srcId="{8981D861-A6C1-4232-BA32-8642045DEF81}" destId="{187E0EC7-FB91-46BB-BF37-94024F1B86A7}" srcOrd="1" destOrd="0" parTransId="{322CE1BB-1D7C-42C6-8E09-2AB91771598D}" sibTransId="{B7E36987-29B8-4B4C-A40A-A8D7CF6176B7}"/>
    <dgm:cxn modelId="{91444A40-43FC-4913-A902-792D100443AC}" type="presOf" srcId="{B8CAF5F3-E198-45B4-9343-D2589C06F3B0}" destId="{8DB490CC-8DEF-4032-90EE-EB23DADBCE2B}" srcOrd="1" destOrd="0" presId="urn:microsoft.com/office/officeart/2005/8/layout/process1"/>
    <dgm:cxn modelId="{56B8045D-93FD-4911-939F-C54CDB7532B7}" type="presOf" srcId="{36DC1FE8-E1AA-4094-8AC8-9AC1DA839564}" destId="{F038E032-B077-438B-B984-47B7FE722279}" srcOrd="0" destOrd="0" presId="urn:microsoft.com/office/officeart/2005/8/layout/process1"/>
    <dgm:cxn modelId="{CFA61B43-FE01-4CF9-9AEA-B5A68C02172F}" srcId="{8981D861-A6C1-4232-BA32-8642045DEF81}" destId="{40CFC56B-1AF7-4E0B-9678-F6B69578CC26}" srcOrd="2" destOrd="0" parTransId="{D3151564-AA78-42C4-8116-0403443585AB}" sibTransId="{542A5041-1FF8-4A96-A71A-3FAC2B428938}"/>
    <dgm:cxn modelId="{7902D764-E4B8-443E-B3E4-0B393E9930EB}" type="presOf" srcId="{542A5041-1FF8-4A96-A71A-3FAC2B428938}" destId="{40EDE1A5-D6D6-49FF-9A53-A8FF4053CFEE}" srcOrd="1" destOrd="0" presId="urn:microsoft.com/office/officeart/2005/8/layout/process1"/>
    <dgm:cxn modelId="{11A0176A-FAB5-46AC-9A12-2493C02EB6F3}" type="presOf" srcId="{B7E36987-29B8-4B4C-A40A-A8D7CF6176B7}" destId="{E59469B8-D1F4-4B96-9076-F22766B0EC77}" srcOrd="0" destOrd="0" presId="urn:microsoft.com/office/officeart/2005/8/layout/process1"/>
    <dgm:cxn modelId="{B4239D7A-E0A0-44B4-9EE2-08CBF75C0F0B}" type="presOf" srcId="{40CFC56B-1AF7-4E0B-9678-F6B69578CC26}" destId="{C0A4D127-DD7F-48CB-A6D9-4183711DA654}" srcOrd="0" destOrd="0" presId="urn:microsoft.com/office/officeart/2005/8/layout/process1"/>
    <dgm:cxn modelId="{A7B73C85-0061-4D50-A7B9-F5269A3532C3}" type="presOf" srcId="{0903296B-69E3-4F5E-B21D-7C57A10485B9}" destId="{49F16C32-D764-450F-8780-9AF42B0CF004}" srcOrd="0" destOrd="0" presId="urn:microsoft.com/office/officeart/2005/8/layout/process1"/>
    <dgm:cxn modelId="{FFE50994-2031-4BA6-B393-0D14F6B07B60}" type="presOf" srcId="{B8CAF5F3-E198-45B4-9343-D2589C06F3B0}" destId="{DE992DE5-41C6-4622-9987-54CA34A85B80}" srcOrd="0" destOrd="0" presId="urn:microsoft.com/office/officeart/2005/8/layout/process1"/>
    <dgm:cxn modelId="{DBC71FB0-8123-406A-A721-329A12FF08E9}" srcId="{8981D861-A6C1-4232-BA32-8642045DEF81}" destId="{36DC1FE8-E1AA-4094-8AC8-9AC1DA839564}" srcOrd="0" destOrd="0" parTransId="{8E0A6123-3CC6-412E-B7CD-FC905789024E}" sibTransId="{B8CAF5F3-E198-45B4-9343-D2589C06F3B0}"/>
    <dgm:cxn modelId="{7F7C09C7-7CF9-4B8D-9298-4B9291768138}" srcId="{8981D861-A6C1-4232-BA32-8642045DEF81}" destId="{0903296B-69E3-4F5E-B21D-7C57A10485B9}" srcOrd="3" destOrd="0" parTransId="{394AC5BB-B252-44BD-BDC7-8FACE04085B5}" sibTransId="{B8501C80-609F-42FF-A714-E97F472D9556}"/>
    <dgm:cxn modelId="{468832D9-1EBF-4898-9292-A6B96E3D69A4}" type="presOf" srcId="{542A5041-1FF8-4A96-A71A-3FAC2B428938}" destId="{353B3F3B-CF2C-49DF-977E-D80899ECFE1F}" srcOrd="0" destOrd="0" presId="urn:microsoft.com/office/officeart/2005/8/layout/process1"/>
    <dgm:cxn modelId="{58C475E0-71CD-45B6-A244-E1AC091367C6}" type="presOf" srcId="{B7E36987-29B8-4B4C-A40A-A8D7CF6176B7}" destId="{2FC54893-D688-44D6-92D5-E4E6A1F51E99}" srcOrd="1" destOrd="0" presId="urn:microsoft.com/office/officeart/2005/8/layout/process1"/>
    <dgm:cxn modelId="{EF7D28E7-7D16-4889-851B-5F32D3FF0716}" type="presOf" srcId="{187E0EC7-FB91-46BB-BF37-94024F1B86A7}" destId="{D5287EA7-9FAB-4E29-A588-DADFE884C78E}" srcOrd="0" destOrd="0" presId="urn:microsoft.com/office/officeart/2005/8/layout/process1"/>
    <dgm:cxn modelId="{0B683D6A-E87E-4603-AA53-50FCDAD2B62B}" type="presParOf" srcId="{9D2F21F7-5D17-4CA1-AA78-B15433AE1BE0}" destId="{F038E032-B077-438B-B984-47B7FE722279}" srcOrd="0" destOrd="0" presId="urn:microsoft.com/office/officeart/2005/8/layout/process1"/>
    <dgm:cxn modelId="{3E985095-A996-487E-91A0-321EAEAF1A17}" type="presParOf" srcId="{9D2F21F7-5D17-4CA1-AA78-B15433AE1BE0}" destId="{DE992DE5-41C6-4622-9987-54CA34A85B80}" srcOrd="1" destOrd="0" presId="urn:microsoft.com/office/officeart/2005/8/layout/process1"/>
    <dgm:cxn modelId="{3580F0E1-146A-4846-A01B-29C5A876F745}" type="presParOf" srcId="{DE992DE5-41C6-4622-9987-54CA34A85B80}" destId="{8DB490CC-8DEF-4032-90EE-EB23DADBCE2B}" srcOrd="0" destOrd="0" presId="urn:microsoft.com/office/officeart/2005/8/layout/process1"/>
    <dgm:cxn modelId="{A83C3F12-E6E0-4473-B0A1-A7E9F52D550E}" type="presParOf" srcId="{9D2F21F7-5D17-4CA1-AA78-B15433AE1BE0}" destId="{D5287EA7-9FAB-4E29-A588-DADFE884C78E}" srcOrd="2" destOrd="0" presId="urn:microsoft.com/office/officeart/2005/8/layout/process1"/>
    <dgm:cxn modelId="{84ABAF7D-7034-4DC3-8E7F-C4D8605834DC}" type="presParOf" srcId="{9D2F21F7-5D17-4CA1-AA78-B15433AE1BE0}" destId="{E59469B8-D1F4-4B96-9076-F22766B0EC77}" srcOrd="3" destOrd="0" presId="urn:microsoft.com/office/officeart/2005/8/layout/process1"/>
    <dgm:cxn modelId="{5A8372D8-F12F-455C-8655-549DCFB9315F}" type="presParOf" srcId="{E59469B8-D1F4-4B96-9076-F22766B0EC77}" destId="{2FC54893-D688-44D6-92D5-E4E6A1F51E99}" srcOrd="0" destOrd="0" presId="urn:microsoft.com/office/officeart/2005/8/layout/process1"/>
    <dgm:cxn modelId="{49BC2565-6980-4F51-BA57-9127A4257950}" type="presParOf" srcId="{9D2F21F7-5D17-4CA1-AA78-B15433AE1BE0}" destId="{C0A4D127-DD7F-48CB-A6D9-4183711DA654}" srcOrd="4" destOrd="0" presId="urn:microsoft.com/office/officeart/2005/8/layout/process1"/>
    <dgm:cxn modelId="{84222108-9F40-469D-80E5-2AA41437F9BC}" type="presParOf" srcId="{9D2F21F7-5D17-4CA1-AA78-B15433AE1BE0}" destId="{353B3F3B-CF2C-49DF-977E-D80899ECFE1F}" srcOrd="5" destOrd="0" presId="urn:microsoft.com/office/officeart/2005/8/layout/process1"/>
    <dgm:cxn modelId="{26228B01-B5CA-4440-B211-BBE1BEB3B9B4}" type="presParOf" srcId="{353B3F3B-CF2C-49DF-977E-D80899ECFE1F}" destId="{40EDE1A5-D6D6-49FF-9A53-A8FF4053CFEE}" srcOrd="0" destOrd="0" presId="urn:microsoft.com/office/officeart/2005/8/layout/process1"/>
    <dgm:cxn modelId="{64C6A006-006A-48B3-A833-729472D7DA0E}" type="presParOf" srcId="{9D2F21F7-5D17-4CA1-AA78-B15433AE1BE0}" destId="{49F16C32-D764-450F-8780-9AF42B0CF004}" srcOrd="6" destOrd="0" presId="urn:microsoft.com/office/officeart/2005/8/layout/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81D861-A6C1-4232-BA32-8642045DEF81}"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zh-TW" altLang="en-US"/>
        </a:p>
      </dgm:t>
    </dgm:pt>
    <dgm:pt modelId="{36DC1FE8-E1AA-4094-8AC8-9AC1DA839564}">
      <dgm:prSet phldrT="[文字]"/>
      <dgm:spPr/>
      <dgm:t>
        <a:bodyPr/>
        <a:lstStyle/>
        <a:p>
          <a:r>
            <a:rPr lang="en-US" altLang="zh-TW"/>
            <a:t>B05.</a:t>
          </a:r>
          <a:r>
            <a:rPr lang="zh-TW" altLang="zh-TW"/>
            <a:t>政府總部</a:t>
          </a:r>
        </a:p>
      </dgm:t>
    </dgm:pt>
    <dgm:pt modelId="{8E0A6123-3CC6-412E-B7CD-FC905789024E}" type="parTrans" cxnId="{DBC71FB0-8123-406A-A721-329A12FF08E9}">
      <dgm:prSet/>
      <dgm:spPr/>
      <dgm:t>
        <a:bodyPr/>
        <a:lstStyle/>
        <a:p>
          <a:endParaRPr lang="zh-TW" altLang="en-US"/>
        </a:p>
      </dgm:t>
    </dgm:pt>
    <dgm:pt modelId="{B8CAF5F3-E198-45B4-9343-D2589C06F3B0}" type="sibTrans" cxnId="{DBC71FB0-8123-406A-A721-329A12FF08E9}">
      <dgm:prSet/>
      <dgm:spPr/>
      <dgm:t>
        <a:bodyPr/>
        <a:lstStyle/>
        <a:p>
          <a:endParaRPr lang="zh-TW" altLang="en-US"/>
        </a:p>
      </dgm:t>
    </dgm:pt>
    <dgm:pt modelId="{40CFC56B-1AF7-4E0B-9678-F6B69578CC26}">
      <dgm:prSet/>
      <dgm:spPr/>
      <dgm:t>
        <a:bodyPr/>
        <a:lstStyle/>
        <a:p>
          <a:r>
            <a:rPr lang="en-US" altLang="zh-TW"/>
            <a:t>B07.</a:t>
          </a:r>
          <a:r>
            <a:rPr lang="zh-TW" altLang="zh-TW"/>
            <a:t>稅務大樓</a:t>
          </a:r>
        </a:p>
      </dgm:t>
    </dgm:pt>
    <dgm:pt modelId="{D3151564-AA78-42C4-8116-0403443585AB}" type="parTrans" cxnId="{CFA61B43-FE01-4CF9-9AEA-B5A68C02172F}">
      <dgm:prSet/>
      <dgm:spPr/>
      <dgm:t>
        <a:bodyPr/>
        <a:lstStyle/>
        <a:p>
          <a:endParaRPr lang="zh-TW" altLang="en-US"/>
        </a:p>
      </dgm:t>
    </dgm:pt>
    <dgm:pt modelId="{542A5041-1FF8-4A96-A71A-3FAC2B428938}" type="sibTrans" cxnId="{CFA61B43-FE01-4CF9-9AEA-B5A68C02172F}">
      <dgm:prSet/>
      <dgm:spPr/>
      <dgm:t>
        <a:bodyPr/>
        <a:lstStyle/>
        <a:p>
          <a:endParaRPr lang="zh-TW" altLang="en-US"/>
        </a:p>
      </dgm:t>
    </dgm:pt>
    <dgm:pt modelId="{0903296B-69E3-4F5E-B21D-7C57A10485B9}">
      <dgm:prSet/>
      <dgm:spPr/>
      <dgm:t>
        <a:bodyPr/>
        <a:lstStyle/>
        <a:p>
          <a:r>
            <a:rPr lang="en-US" altLang="zh-TW"/>
            <a:t>B08.</a:t>
          </a:r>
          <a:r>
            <a:rPr lang="zh-TW" altLang="en-US"/>
            <a:t>香港會議展覽中心</a:t>
          </a:r>
        </a:p>
      </dgm:t>
    </dgm:pt>
    <dgm:pt modelId="{394AC5BB-B252-44BD-BDC7-8FACE04085B5}" type="parTrans" cxnId="{7F7C09C7-7CF9-4B8D-9298-4B9291768138}">
      <dgm:prSet/>
      <dgm:spPr/>
      <dgm:t>
        <a:bodyPr/>
        <a:lstStyle/>
        <a:p>
          <a:endParaRPr lang="zh-TW" altLang="en-US"/>
        </a:p>
      </dgm:t>
    </dgm:pt>
    <dgm:pt modelId="{B8501C80-609F-42FF-A714-E97F472D9556}" type="sibTrans" cxnId="{7F7C09C7-7CF9-4B8D-9298-4B9291768138}">
      <dgm:prSet/>
      <dgm:spPr/>
      <dgm:t>
        <a:bodyPr/>
        <a:lstStyle/>
        <a:p>
          <a:endParaRPr lang="zh-TW" altLang="en-US"/>
        </a:p>
      </dgm:t>
    </dgm:pt>
    <dgm:pt modelId="{187E0EC7-FB91-46BB-BF37-94024F1B86A7}">
      <dgm:prSet/>
      <dgm:spPr/>
      <dgm:t>
        <a:bodyPr/>
        <a:lstStyle/>
        <a:p>
          <a:r>
            <a:rPr lang="en-US" altLang="zh-TW"/>
            <a:t>B06.</a:t>
          </a:r>
          <a:r>
            <a:rPr lang="zh-TW" altLang="zh-TW"/>
            <a:t>立法會</a:t>
          </a:r>
          <a:endParaRPr lang="zh-TW" altLang="en-US"/>
        </a:p>
      </dgm:t>
    </dgm:pt>
    <dgm:pt modelId="{B7E36987-29B8-4B4C-A40A-A8D7CF6176B7}" type="sibTrans" cxnId="{E043DC1E-27CE-4662-A4FF-78B0684BA3A9}">
      <dgm:prSet/>
      <dgm:spPr/>
      <dgm:t>
        <a:bodyPr/>
        <a:lstStyle/>
        <a:p>
          <a:endParaRPr lang="zh-TW" altLang="en-US"/>
        </a:p>
      </dgm:t>
    </dgm:pt>
    <dgm:pt modelId="{322CE1BB-1D7C-42C6-8E09-2AB91771598D}" type="parTrans" cxnId="{E043DC1E-27CE-4662-A4FF-78B0684BA3A9}">
      <dgm:prSet/>
      <dgm:spPr/>
      <dgm:t>
        <a:bodyPr/>
        <a:lstStyle/>
        <a:p>
          <a:endParaRPr lang="zh-TW" altLang="en-US"/>
        </a:p>
      </dgm:t>
    </dgm:pt>
    <dgm:pt modelId="{9D2F21F7-5D17-4CA1-AA78-B15433AE1BE0}" type="pres">
      <dgm:prSet presAssocID="{8981D861-A6C1-4232-BA32-8642045DEF81}" presName="Name0" presStyleCnt="0">
        <dgm:presLayoutVars>
          <dgm:dir/>
          <dgm:resizeHandles val="exact"/>
        </dgm:presLayoutVars>
      </dgm:prSet>
      <dgm:spPr/>
    </dgm:pt>
    <dgm:pt modelId="{F038E032-B077-438B-B984-47B7FE722279}" type="pres">
      <dgm:prSet presAssocID="{36DC1FE8-E1AA-4094-8AC8-9AC1DA839564}" presName="node" presStyleLbl="node1" presStyleIdx="0" presStyleCnt="4">
        <dgm:presLayoutVars>
          <dgm:bulletEnabled val="1"/>
        </dgm:presLayoutVars>
      </dgm:prSet>
      <dgm:spPr/>
    </dgm:pt>
    <dgm:pt modelId="{DE992DE5-41C6-4622-9987-54CA34A85B80}" type="pres">
      <dgm:prSet presAssocID="{B8CAF5F3-E198-45B4-9343-D2589C06F3B0}" presName="sibTrans" presStyleLbl="sibTrans2D1" presStyleIdx="0" presStyleCnt="3"/>
      <dgm:spPr/>
    </dgm:pt>
    <dgm:pt modelId="{8DB490CC-8DEF-4032-90EE-EB23DADBCE2B}" type="pres">
      <dgm:prSet presAssocID="{B8CAF5F3-E198-45B4-9343-D2589C06F3B0}" presName="connectorText" presStyleLbl="sibTrans2D1" presStyleIdx="0" presStyleCnt="3"/>
      <dgm:spPr/>
    </dgm:pt>
    <dgm:pt modelId="{D5287EA7-9FAB-4E29-A588-DADFE884C78E}" type="pres">
      <dgm:prSet presAssocID="{187E0EC7-FB91-46BB-BF37-94024F1B86A7}" presName="node" presStyleLbl="node1" presStyleIdx="1" presStyleCnt="4">
        <dgm:presLayoutVars>
          <dgm:bulletEnabled val="1"/>
        </dgm:presLayoutVars>
      </dgm:prSet>
      <dgm:spPr/>
    </dgm:pt>
    <dgm:pt modelId="{E59469B8-D1F4-4B96-9076-F22766B0EC77}" type="pres">
      <dgm:prSet presAssocID="{B7E36987-29B8-4B4C-A40A-A8D7CF6176B7}" presName="sibTrans" presStyleLbl="sibTrans2D1" presStyleIdx="1" presStyleCnt="3"/>
      <dgm:spPr/>
    </dgm:pt>
    <dgm:pt modelId="{2FC54893-D688-44D6-92D5-E4E6A1F51E99}" type="pres">
      <dgm:prSet presAssocID="{B7E36987-29B8-4B4C-A40A-A8D7CF6176B7}" presName="connectorText" presStyleLbl="sibTrans2D1" presStyleIdx="1" presStyleCnt="3"/>
      <dgm:spPr/>
    </dgm:pt>
    <dgm:pt modelId="{C0A4D127-DD7F-48CB-A6D9-4183711DA654}" type="pres">
      <dgm:prSet presAssocID="{40CFC56B-1AF7-4E0B-9678-F6B69578CC26}" presName="node" presStyleLbl="node1" presStyleIdx="2" presStyleCnt="4">
        <dgm:presLayoutVars>
          <dgm:bulletEnabled val="1"/>
        </dgm:presLayoutVars>
      </dgm:prSet>
      <dgm:spPr/>
    </dgm:pt>
    <dgm:pt modelId="{353B3F3B-CF2C-49DF-977E-D80899ECFE1F}" type="pres">
      <dgm:prSet presAssocID="{542A5041-1FF8-4A96-A71A-3FAC2B428938}" presName="sibTrans" presStyleLbl="sibTrans2D1" presStyleIdx="2" presStyleCnt="3"/>
      <dgm:spPr/>
    </dgm:pt>
    <dgm:pt modelId="{40EDE1A5-D6D6-49FF-9A53-A8FF4053CFEE}" type="pres">
      <dgm:prSet presAssocID="{542A5041-1FF8-4A96-A71A-3FAC2B428938}" presName="connectorText" presStyleLbl="sibTrans2D1" presStyleIdx="2" presStyleCnt="3"/>
      <dgm:spPr/>
    </dgm:pt>
    <dgm:pt modelId="{49F16C32-D764-450F-8780-9AF42B0CF004}" type="pres">
      <dgm:prSet presAssocID="{0903296B-69E3-4F5E-B21D-7C57A10485B9}" presName="node" presStyleLbl="node1" presStyleIdx="3" presStyleCnt="4">
        <dgm:presLayoutVars>
          <dgm:bulletEnabled val="1"/>
        </dgm:presLayoutVars>
      </dgm:prSet>
      <dgm:spPr/>
    </dgm:pt>
  </dgm:ptLst>
  <dgm:cxnLst>
    <dgm:cxn modelId="{33107B01-D874-4A76-8A04-B5FDB9AEE56F}" type="presOf" srcId="{8981D861-A6C1-4232-BA32-8642045DEF81}" destId="{9D2F21F7-5D17-4CA1-AA78-B15433AE1BE0}" srcOrd="0" destOrd="0" presId="urn:microsoft.com/office/officeart/2005/8/layout/process1"/>
    <dgm:cxn modelId="{E043DC1E-27CE-4662-A4FF-78B0684BA3A9}" srcId="{8981D861-A6C1-4232-BA32-8642045DEF81}" destId="{187E0EC7-FB91-46BB-BF37-94024F1B86A7}" srcOrd="1" destOrd="0" parTransId="{322CE1BB-1D7C-42C6-8E09-2AB91771598D}" sibTransId="{B7E36987-29B8-4B4C-A40A-A8D7CF6176B7}"/>
    <dgm:cxn modelId="{91444A40-43FC-4913-A902-792D100443AC}" type="presOf" srcId="{B8CAF5F3-E198-45B4-9343-D2589C06F3B0}" destId="{8DB490CC-8DEF-4032-90EE-EB23DADBCE2B}" srcOrd="1" destOrd="0" presId="urn:microsoft.com/office/officeart/2005/8/layout/process1"/>
    <dgm:cxn modelId="{56B8045D-93FD-4911-939F-C54CDB7532B7}" type="presOf" srcId="{36DC1FE8-E1AA-4094-8AC8-9AC1DA839564}" destId="{F038E032-B077-438B-B984-47B7FE722279}" srcOrd="0" destOrd="0" presId="urn:microsoft.com/office/officeart/2005/8/layout/process1"/>
    <dgm:cxn modelId="{CFA61B43-FE01-4CF9-9AEA-B5A68C02172F}" srcId="{8981D861-A6C1-4232-BA32-8642045DEF81}" destId="{40CFC56B-1AF7-4E0B-9678-F6B69578CC26}" srcOrd="2" destOrd="0" parTransId="{D3151564-AA78-42C4-8116-0403443585AB}" sibTransId="{542A5041-1FF8-4A96-A71A-3FAC2B428938}"/>
    <dgm:cxn modelId="{7902D764-E4B8-443E-B3E4-0B393E9930EB}" type="presOf" srcId="{542A5041-1FF8-4A96-A71A-3FAC2B428938}" destId="{40EDE1A5-D6D6-49FF-9A53-A8FF4053CFEE}" srcOrd="1" destOrd="0" presId="urn:microsoft.com/office/officeart/2005/8/layout/process1"/>
    <dgm:cxn modelId="{11A0176A-FAB5-46AC-9A12-2493C02EB6F3}" type="presOf" srcId="{B7E36987-29B8-4B4C-A40A-A8D7CF6176B7}" destId="{E59469B8-D1F4-4B96-9076-F22766B0EC77}" srcOrd="0" destOrd="0" presId="urn:microsoft.com/office/officeart/2005/8/layout/process1"/>
    <dgm:cxn modelId="{B4239D7A-E0A0-44B4-9EE2-08CBF75C0F0B}" type="presOf" srcId="{40CFC56B-1AF7-4E0B-9678-F6B69578CC26}" destId="{C0A4D127-DD7F-48CB-A6D9-4183711DA654}" srcOrd="0" destOrd="0" presId="urn:microsoft.com/office/officeart/2005/8/layout/process1"/>
    <dgm:cxn modelId="{A7B73C85-0061-4D50-A7B9-F5269A3532C3}" type="presOf" srcId="{0903296B-69E3-4F5E-B21D-7C57A10485B9}" destId="{49F16C32-D764-450F-8780-9AF42B0CF004}" srcOrd="0" destOrd="0" presId="urn:microsoft.com/office/officeart/2005/8/layout/process1"/>
    <dgm:cxn modelId="{FFE50994-2031-4BA6-B393-0D14F6B07B60}" type="presOf" srcId="{B8CAF5F3-E198-45B4-9343-D2589C06F3B0}" destId="{DE992DE5-41C6-4622-9987-54CA34A85B80}" srcOrd="0" destOrd="0" presId="urn:microsoft.com/office/officeart/2005/8/layout/process1"/>
    <dgm:cxn modelId="{DBC71FB0-8123-406A-A721-329A12FF08E9}" srcId="{8981D861-A6C1-4232-BA32-8642045DEF81}" destId="{36DC1FE8-E1AA-4094-8AC8-9AC1DA839564}" srcOrd="0" destOrd="0" parTransId="{8E0A6123-3CC6-412E-B7CD-FC905789024E}" sibTransId="{B8CAF5F3-E198-45B4-9343-D2589C06F3B0}"/>
    <dgm:cxn modelId="{7F7C09C7-7CF9-4B8D-9298-4B9291768138}" srcId="{8981D861-A6C1-4232-BA32-8642045DEF81}" destId="{0903296B-69E3-4F5E-B21D-7C57A10485B9}" srcOrd="3" destOrd="0" parTransId="{394AC5BB-B252-44BD-BDC7-8FACE04085B5}" sibTransId="{B8501C80-609F-42FF-A714-E97F472D9556}"/>
    <dgm:cxn modelId="{468832D9-1EBF-4898-9292-A6B96E3D69A4}" type="presOf" srcId="{542A5041-1FF8-4A96-A71A-3FAC2B428938}" destId="{353B3F3B-CF2C-49DF-977E-D80899ECFE1F}" srcOrd="0" destOrd="0" presId="urn:microsoft.com/office/officeart/2005/8/layout/process1"/>
    <dgm:cxn modelId="{58C475E0-71CD-45B6-A244-E1AC091367C6}" type="presOf" srcId="{B7E36987-29B8-4B4C-A40A-A8D7CF6176B7}" destId="{2FC54893-D688-44D6-92D5-E4E6A1F51E99}" srcOrd="1" destOrd="0" presId="urn:microsoft.com/office/officeart/2005/8/layout/process1"/>
    <dgm:cxn modelId="{EF7D28E7-7D16-4889-851B-5F32D3FF0716}" type="presOf" srcId="{187E0EC7-FB91-46BB-BF37-94024F1B86A7}" destId="{D5287EA7-9FAB-4E29-A588-DADFE884C78E}" srcOrd="0" destOrd="0" presId="urn:microsoft.com/office/officeart/2005/8/layout/process1"/>
    <dgm:cxn modelId="{0B683D6A-E87E-4603-AA53-50FCDAD2B62B}" type="presParOf" srcId="{9D2F21F7-5D17-4CA1-AA78-B15433AE1BE0}" destId="{F038E032-B077-438B-B984-47B7FE722279}" srcOrd="0" destOrd="0" presId="urn:microsoft.com/office/officeart/2005/8/layout/process1"/>
    <dgm:cxn modelId="{3E985095-A996-487E-91A0-321EAEAF1A17}" type="presParOf" srcId="{9D2F21F7-5D17-4CA1-AA78-B15433AE1BE0}" destId="{DE992DE5-41C6-4622-9987-54CA34A85B80}" srcOrd="1" destOrd="0" presId="urn:microsoft.com/office/officeart/2005/8/layout/process1"/>
    <dgm:cxn modelId="{3580F0E1-146A-4846-A01B-29C5A876F745}" type="presParOf" srcId="{DE992DE5-41C6-4622-9987-54CA34A85B80}" destId="{8DB490CC-8DEF-4032-90EE-EB23DADBCE2B}" srcOrd="0" destOrd="0" presId="urn:microsoft.com/office/officeart/2005/8/layout/process1"/>
    <dgm:cxn modelId="{A83C3F12-E6E0-4473-B0A1-A7E9F52D550E}" type="presParOf" srcId="{9D2F21F7-5D17-4CA1-AA78-B15433AE1BE0}" destId="{D5287EA7-9FAB-4E29-A588-DADFE884C78E}" srcOrd="2" destOrd="0" presId="urn:microsoft.com/office/officeart/2005/8/layout/process1"/>
    <dgm:cxn modelId="{84ABAF7D-7034-4DC3-8E7F-C4D8605834DC}" type="presParOf" srcId="{9D2F21F7-5D17-4CA1-AA78-B15433AE1BE0}" destId="{E59469B8-D1F4-4B96-9076-F22766B0EC77}" srcOrd="3" destOrd="0" presId="urn:microsoft.com/office/officeart/2005/8/layout/process1"/>
    <dgm:cxn modelId="{5A8372D8-F12F-455C-8655-549DCFB9315F}" type="presParOf" srcId="{E59469B8-D1F4-4B96-9076-F22766B0EC77}" destId="{2FC54893-D688-44D6-92D5-E4E6A1F51E99}" srcOrd="0" destOrd="0" presId="urn:microsoft.com/office/officeart/2005/8/layout/process1"/>
    <dgm:cxn modelId="{49BC2565-6980-4F51-BA57-9127A4257950}" type="presParOf" srcId="{9D2F21F7-5D17-4CA1-AA78-B15433AE1BE0}" destId="{C0A4D127-DD7F-48CB-A6D9-4183711DA654}" srcOrd="4" destOrd="0" presId="urn:microsoft.com/office/officeart/2005/8/layout/process1"/>
    <dgm:cxn modelId="{84222108-9F40-469D-80E5-2AA41437F9BC}" type="presParOf" srcId="{9D2F21F7-5D17-4CA1-AA78-B15433AE1BE0}" destId="{353B3F3B-CF2C-49DF-977E-D80899ECFE1F}" srcOrd="5" destOrd="0" presId="urn:microsoft.com/office/officeart/2005/8/layout/process1"/>
    <dgm:cxn modelId="{26228B01-B5CA-4440-B211-BBE1BEB3B9B4}" type="presParOf" srcId="{353B3F3B-CF2C-49DF-977E-D80899ECFE1F}" destId="{40EDE1A5-D6D6-49FF-9A53-A8FF4053CFEE}" srcOrd="0" destOrd="0" presId="urn:microsoft.com/office/officeart/2005/8/layout/process1"/>
    <dgm:cxn modelId="{64C6A006-006A-48B3-A833-729472D7DA0E}" type="presParOf" srcId="{9D2F21F7-5D17-4CA1-AA78-B15433AE1BE0}" destId="{49F16C32-D764-450F-8780-9AF42B0CF004}" srcOrd="6" destOrd="0" presId="urn:microsoft.com/office/officeart/2005/8/layout/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38E032-B077-438B-B984-47B7FE722279}">
      <dsp:nvSpPr>
        <dsp:cNvPr id="0" name=""/>
        <dsp:cNvSpPr/>
      </dsp:nvSpPr>
      <dsp:spPr>
        <a:xfrm>
          <a:off x="5876" y="151006"/>
          <a:ext cx="1756525" cy="10539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A01.</a:t>
          </a:r>
          <a:r>
            <a:rPr lang="zh-TW" altLang="en-US" sz="1800" kern="1200"/>
            <a:t>香港金融管理局</a:t>
          </a:r>
        </a:p>
      </dsp:txBody>
      <dsp:txXfrm>
        <a:off x="36744" y="181874"/>
        <a:ext cx="1694789" cy="992179"/>
      </dsp:txXfrm>
    </dsp:sp>
    <dsp:sp modelId="{DE992DE5-41C6-4622-9987-54CA34A85B80}">
      <dsp:nvSpPr>
        <dsp:cNvPr id="0" name=""/>
        <dsp:cNvSpPr/>
      </dsp:nvSpPr>
      <dsp:spPr>
        <a:xfrm>
          <a:off x="1938054" y="460155"/>
          <a:ext cx="372383" cy="4356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TW" altLang="en-US" sz="1800" kern="1200"/>
        </a:p>
      </dsp:txBody>
      <dsp:txXfrm>
        <a:off x="1938054" y="547279"/>
        <a:ext cx="260668" cy="261370"/>
      </dsp:txXfrm>
    </dsp:sp>
    <dsp:sp modelId="{D5287EA7-9FAB-4E29-A588-DADFE884C78E}">
      <dsp:nvSpPr>
        <dsp:cNvPr id="0" name=""/>
        <dsp:cNvSpPr/>
      </dsp:nvSpPr>
      <dsp:spPr>
        <a:xfrm>
          <a:off x="2465012" y="151006"/>
          <a:ext cx="1756525" cy="10539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A02.</a:t>
          </a:r>
          <a:r>
            <a:rPr lang="zh-TW" altLang="en-US" sz="1800" kern="1200"/>
            <a:t>香港的「軟實力」</a:t>
          </a:r>
        </a:p>
      </dsp:txBody>
      <dsp:txXfrm>
        <a:off x="2495880" y="181874"/>
        <a:ext cx="1694789" cy="992179"/>
      </dsp:txXfrm>
    </dsp:sp>
    <dsp:sp modelId="{E59469B8-D1F4-4B96-9076-F22766B0EC77}">
      <dsp:nvSpPr>
        <dsp:cNvPr id="0" name=""/>
        <dsp:cNvSpPr/>
      </dsp:nvSpPr>
      <dsp:spPr>
        <a:xfrm>
          <a:off x="4397190" y="460155"/>
          <a:ext cx="372383" cy="43561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zh-TW" altLang="en-US" sz="1800" kern="1200"/>
        </a:p>
      </dsp:txBody>
      <dsp:txXfrm>
        <a:off x="4397190" y="547279"/>
        <a:ext cx="260668" cy="261370"/>
      </dsp:txXfrm>
    </dsp:sp>
    <dsp:sp modelId="{C0A4D127-DD7F-48CB-A6D9-4183711DA654}">
      <dsp:nvSpPr>
        <dsp:cNvPr id="0" name=""/>
        <dsp:cNvSpPr/>
      </dsp:nvSpPr>
      <dsp:spPr>
        <a:xfrm>
          <a:off x="4924147" y="151006"/>
          <a:ext cx="1756525" cy="10539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A03.</a:t>
          </a:r>
          <a:r>
            <a:rPr lang="zh-TW" altLang="en-US" sz="1800" kern="1200"/>
            <a:t>電子金融</a:t>
          </a:r>
          <a:endParaRPr lang="zh-TW" altLang="zh-TW" sz="1800" kern="1200"/>
        </a:p>
      </dsp:txBody>
      <dsp:txXfrm>
        <a:off x="4955015" y="181874"/>
        <a:ext cx="1694789" cy="992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37A7E-9F95-4D6D-ADC9-BE3E4CD17743}">
      <dsp:nvSpPr>
        <dsp:cNvPr id="0" name=""/>
        <dsp:cNvSpPr/>
      </dsp:nvSpPr>
      <dsp:spPr>
        <a:xfrm>
          <a:off x="2938" y="29620"/>
          <a:ext cx="1284744" cy="14754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A04.</a:t>
          </a:r>
          <a:r>
            <a:rPr lang="zh-TW" altLang="en-US" sz="1800" kern="1200"/>
            <a:t>管理外匯基金</a:t>
          </a:r>
        </a:p>
      </dsp:txBody>
      <dsp:txXfrm>
        <a:off x="40567" y="67249"/>
        <a:ext cx="1209486" cy="1400191"/>
      </dsp:txXfrm>
    </dsp:sp>
    <dsp:sp modelId="{E3397FB1-340E-4B22-AAD0-3F03B4605484}">
      <dsp:nvSpPr>
        <dsp:cNvPr id="0" name=""/>
        <dsp:cNvSpPr/>
      </dsp:nvSpPr>
      <dsp:spPr>
        <a:xfrm>
          <a:off x="1416157" y="608037"/>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1416157" y="671760"/>
        <a:ext cx="190656" cy="191170"/>
      </dsp:txXfrm>
    </dsp:sp>
    <dsp:sp modelId="{73A4342A-C84E-4EDB-BC06-BEA01AB22180}">
      <dsp:nvSpPr>
        <dsp:cNvPr id="0" name=""/>
        <dsp:cNvSpPr/>
      </dsp:nvSpPr>
      <dsp:spPr>
        <a:xfrm>
          <a:off x="1801581" y="29620"/>
          <a:ext cx="1284744" cy="14754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A05.</a:t>
          </a:r>
          <a:r>
            <a:rPr lang="zh-TW" altLang="en-US" sz="1800" kern="1200"/>
            <a:t>外匯基金的投資目標</a:t>
          </a:r>
        </a:p>
      </dsp:txBody>
      <dsp:txXfrm>
        <a:off x="1839210" y="67249"/>
        <a:ext cx="1209486" cy="1400191"/>
      </dsp:txXfrm>
    </dsp:sp>
    <dsp:sp modelId="{721C455F-A053-4AB8-9161-D5CC4A63B0BD}">
      <dsp:nvSpPr>
        <dsp:cNvPr id="0" name=""/>
        <dsp:cNvSpPr/>
      </dsp:nvSpPr>
      <dsp:spPr>
        <a:xfrm>
          <a:off x="3214800" y="608037"/>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3214800" y="671760"/>
        <a:ext cx="190656" cy="191170"/>
      </dsp:txXfrm>
    </dsp:sp>
    <dsp:sp modelId="{D5287EA7-9FAB-4E29-A588-DADFE884C78E}">
      <dsp:nvSpPr>
        <dsp:cNvPr id="0" name=""/>
        <dsp:cNvSpPr/>
      </dsp:nvSpPr>
      <dsp:spPr>
        <a:xfrm>
          <a:off x="3600223" y="29620"/>
          <a:ext cx="1284744" cy="14754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A06.</a:t>
          </a:r>
          <a:r>
            <a:rPr lang="zh-TW" altLang="en-US" sz="1800" kern="1200"/>
            <a:t>外匯基金投資組合</a:t>
          </a:r>
        </a:p>
      </dsp:txBody>
      <dsp:txXfrm>
        <a:off x="3637852" y="67249"/>
        <a:ext cx="1209486" cy="1400191"/>
      </dsp:txXfrm>
    </dsp:sp>
    <dsp:sp modelId="{E59469B8-D1F4-4B96-9076-F22766B0EC77}">
      <dsp:nvSpPr>
        <dsp:cNvPr id="0" name=""/>
        <dsp:cNvSpPr/>
      </dsp:nvSpPr>
      <dsp:spPr>
        <a:xfrm>
          <a:off x="5013443" y="608037"/>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5013443" y="671760"/>
        <a:ext cx="190656" cy="191170"/>
      </dsp:txXfrm>
    </dsp:sp>
    <dsp:sp modelId="{C0A4D127-DD7F-48CB-A6D9-4183711DA654}">
      <dsp:nvSpPr>
        <dsp:cNvPr id="0" name=""/>
        <dsp:cNvSpPr/>
      </dsp:nvSpPr>
      <dsp:spPr>
        <a:xfrm>
          <a:off x="5398866" y="29620"/>
          <a:ext cx="1284744" cy="147544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n-US" altLang="zh-TW" sz="1800" kern="1200"/>
        </a:p>
        <a:p>
          <a:pPr marL="0" lvl="0" indent="0" algn="ctr" defTabSz="800100">
            <a:lnSpc>
              <a:spcPct val="90000"/>
            </a:lnSpc>
            <a:spcBef>
              <a:spcPct val="0"/>
            </a:spcBef>
            <a:spcAft>
              <a:spcPct val="35000"/>
            </a:spcAft>
            <a:buNone/>
          </a:pPr>
          <a:r>
            <a:rPr lang="en-US" altLang="zh-TW" sz="1800" kern="1200"/>
            <a:t>A07.</a:t>
          </a:r>
          <a:r>
            <a:rPr lang="zh-TW" altLang="en-US" sz="1800" kern="1200"/>
            <a:t> 無障礙鈔票</a:t>
          </a:r>
        </a:p>
        <a:p>
          <a:pPr marL="0" lvl="0" indent="0" algn="ctr" defTabSz="800100">
            <a:lnSpc>
              <a:spcPct val="90000"/>
            </a:lnSpc>
            <a:spcBef>
              <a:spcPct val="0"/>
            </a:spcBef>
            <a:spcAft>
              <a:spcPct val="35000"/>
            </a:spcAft>
            <a:buNone/>
          </a:pPr>
          <a:endParaRPr lang="zh-TW" altLang="en-US" sz="1800" kern="1200"/>
        </a:p>
      </dsp:txBody>
      <dsp:txXfrm>
        <a:off x="5436495" y="67249"/>
        <a:ext cx="1209486" cy="14001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38E032-B077-438B-B984-47B7FE722279}">
      <dsp:nvSpPr>
        <dsp:cNvPr id="0" name=""/>
        <dsp:cNvSpPr/>
      </dsp:nvSpPr>
      <dsp:spPr>
        <a:xfrm>
          <a:off x="2938" y="292439"/>
          <a:ext cx="1284744" cy="7708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a:t>B01.</a:t>
          </a:r>
          <a:r>
            <a:rPr lang="zh-TW" altLang="zh-TW" sz="1900" kern="1200"/>
            <a:t>交易廣場</a:t>
          </a:r>
          <a:endParaRPr lang="zh-TW" altLang="en-US" sz="1900" kern="1200"/>
        </a:p>
      </dsp:txBody>
      <dsp:txXfrm>
        <a:off x="25515" y="315016"/>
        <a:ext cx="1239590" cy="725692"/>
      </dsp:txXfrm>
    </dsp:sp>
    <dsp:sp modelId="{DE992DE5-41C6-4622-9987-54CA34A85B80}">
      <dsp:nvSpPr>
        <dsp:cNvPr id="0" name=""/>
        <dsp:cNvSpPr/>
      </dsp:nvSpPr>
      <dsp:spPr>
        <a:xfrm>
          <a:off x="1416157" y="518554"/>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1416157" y="582277"/>
        <a:ext cx="190656" cy="191170"/>
      </dsp:txXfrm>
    </dsp:sp>
    <dsp:sp modelId="{D5287EA7-9FAB-4E29-A588-DADFE884C78E}">
      <dsp:nvSpPr>
        <dsp:cNvPr id="0" name=""/>
        <dsp:cNvSpPr/>
      </dsp:nvSpPr>
      <dsp:spPr>
        <a:xfrm>
          <a:off x="1801581" y="292439"/>
          <a:ext cx="1284744" cy="7708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a:t>B02.</a:t>
          </a:r>
          <a:r>
            <a:rPr lang="zh-TW" altLang="zh-TW" sz="1900" kern="1200"/>
            <a:t>香港交易所</a:t>
          </a:r>
          <a:endParaRPr lang="zh-TW" altLang="en-US" sz="1900" kern="1200"/>
        </a:p>
      </dsp:txBody>
      <dsp:txXfrm>
        <a:off x="1824158" y="315016"/>
        <a:ext cx="1239590" cy="725692"/>
      </dsp:txXfrm>
    </dsp:sp>
    <dsp:sp modelId="{E59469B8-D1F4-4B96-9076-F22766B0EC77}">
      <dsp:nvSpPr>
        <dsp:cNvPr id="0" name=""/>
        <dsp:cNvSpPr/>
      </dsp:nvSpPr>
      <dsp:spPr>
        <a:xfrm>
          <a:off x="3214800" y="518554"/>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3214800" y="582277"/>
        <a:ext cx="190656" cy="191170"/>
      </dsp:txXfrm>
    </dsp:sp>
    <dsp:sp modelId="{C0A4D127-DD7F-48CB-A6D9-4183711DA654}">
      <dsp:nvSpPr>
        <dsp:cNvPr id="0" name=""/>
        <dsp:cNvSpPr/>
      </dsp:nvSpPr>
      <dsp:spPr>
        <a:xfrm>
          <a:off x="3600223" y="292439"/>
          <a:ext cx="1284744" cy="7708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a:t>B03.</a:t>
          </a:r>
          <a:r>
            <a:rPr lang="zh-TW" altLang="en-US" sz="1900" kern="1200"/>
            <a:t>各大銀行</a:t>
          </a:r>
          <a:endParaRPr lang="zh-TW" altLang="zh-TW" sz="1900" kern="1200"/>
        </a:p>
      </dsp:txBody>
      <dsp:txXfrm>
        <a:off x="3622800" y="315016"/>
        <a:ext cx="1239590" cy="725692"/>
      </dsp:txXfrm>
    </dsp:sp>
    <dsp:sp modelId="{353B3F3B-CF2C-49DF-977E-D80899ECFE1F}">
      <dsp:nvSpPr>
        <dsp:cNvPr id="0" name=""/>
        <dsp:cNvSpPr/>
      </dsp:nvSpPr>
      <dsp:spPr>
        <a:xfrm>
          <a:off x="5013443" y="518554"/>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5013443" y="582277"/>
        <a:ext cx="190656" cy="191170"/>
      </dsp:txXfrm>
    </dsp:sp>
    <dsp:sp modelId="{49F16C32-D764-450F-8780-9AF42B0CF004}">
      <dsp:nvSpPr>
        <dsp:cNvPr id="0" name=""/>
        <dsp:cNvSpPr/>
      </dsp:nvSpPr>
      <dsp:spPr>
        <a:xfrm>
          <a:off x="5398866" y="292439"/>
          <a:ext cx="1284744" cy="7708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a:t>B04.</a:t>
          </a:r>
          <a:r>
            <a:rPr lang="zh-TW" altLang="zh-TW" sz="1900" kern="1200"/>
            <a:t>終審法院</a:t>
          </a:r>
        </a:p>
      </dsp:txBody>
      <dsp:txXfrm>
        <a:off x="5421443" y="315016"/>
        <a:ext cx="1239590" cy="7256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38E032-B077-438B-B984-47B7FE722279}">
      <dsp:nvSpPr>
        <dsp:cNvPr id="0" name=""/>
        <dsp:cNvSpPr/>
      </dsp:nvSpPr>
      <dsp:spPr>
        <a:xfrm>
          <a:off x="2938" y="165971"/>
          <a:ext cx="1284744" cy="10237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B05.</a:t>
          </a:r>
          <a:r>
            <a:rPr lang="zh-TW" altLang="zh-TW" sz="1800" kern="1200"/>
            <a:t>政府總部</a:t>
          </a:r>
        </a:p>
      </dsp:txBody>
      <dsp:txXfrm>
        <a:off x="32924" y="195957"/>
        <a:ext cx="1224772" cy="963809"/>
      </dsp:txXfrm>
    </dsp:sp>
    <dsp:sp modelId="{DE992DE5-41C6-4622-9987-54CA34A85B80}">
      <dsp:nvSpPr>
        <dsp:cNvPr id="0" name=""/>
        <dsp:cNvSpPr/>
      </dsp:nvSpPr>
      <dsp:spPr>
        <a:xfrm>
          <a:off x="1416157" y="518554"/>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1416157" y="582277"/>
        <a:ext cx="190656" cy="191170"/>
      </dsp:txXfrm>
    </dsp:sp>
    <dsp:sp modelId="{D5287EA7-9FAB-4E29-A588-DADFE884C78E}">
      <dsp:nvSpPr>
        <dsp:cNvPr id="0" name=""/>
        <dsp:cNvSpPr/>
      </dsp:nvSpPr>
      <dsp:spPr>
        <a:xfrm>
          <a:off x="1801581" y="165971"/>
          <a:ext cx="1284744" cy="10237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B06.</a:t>
          </a:r>
          <a:r>
            <a:rPr lang="zh-TW" altLang="zh-TW" sz="1800" kern="1200"/>
            <a:t>立法會</a:t>
          </a:r>
          <a:endParaRPr lang="zh-TW" altLang="en-US" sz="1800" kern="1200"/>
        </a:p>
      </dsp:txBody>
      <dsp:txXfrm>
        <a:off x="1831567" y="195957"/>
        <a:ext cx="1224772" cy="963809"/>
      </dsp:txXfrm>
    </dsp:sp>
    <dsp:sp modelId="{E59469B8-D1F4-4B96-9076-F22766B0EC77}">
      <dsp:nvSpPr>
        <dsp:cNvPr id="0" name=""/>
        <dsp:cNvSpPr/>
      </dsp:nvSpPr>
      <dsp:spPr>
        <a:xfrm>
          <a:off x="3214800" y="518554"/>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3214800" y="582277"/>
        <a:ext cx="190656" cy="191170"/>
      </dsp:txXfrm>
    </dsp:sp>
    <dsp:sp modelId="{C0A4D127-DD7F-48CB-A6D9-4183711DA654}">
      <dsp:nvSpPr>
        <dsp:cNvPr id="0" name=""/>
        <dsp:cNvSpPr/>
      </dsp:nvSpPr>
      <dsp:spPr>
        <a:xfrm>
          <a:off x="3600223" y="165971"/>
          <a:ext cx="1284744" cy="10237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B07.</a:t>
          </a:r>
          <a:r>
            <a:rPr lang="zh-TW" altLang="zh-TW" sz="1800" kern="1200"/>
            <a:t>稅務大樓</a:t>
          </a:r>
        </a:p>
      </dsp:txBody>
      <dsp:txXfrm>
        <a:off x="3630209" y="195957"/>
        <a:ext cx="1224772" cy="963809"/>
      </dsp:txXfrm>
    </dsp:sp>
    <dsp:sp modelId="{353B3F3B-CF2C-49DF-977E-D80899ECFE1F}">
      <dsp:nvSpPr>
        <dsp:cNvPr id="0" name=""/>
        <dsp:cNvSpPr/>
      </dsp:nvSpPr>
      <dsp:spPr>
        <a:xfrm>
          <a:off x="5013443" y="518554"/>
          <a:ext cx="272365" cy="31861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zh-TW" altLang="en-US" sz="1300" kern="1200"/>
        </a:p>
      </dsp:txBody>
      <dsp:txXfrm>
        <a:off x="5013443" y="582277"/>
        <a:ext cx="190656" cy="191170"/>
      </dsp:txXfrm>
    </dsp:sp>
    <dsp:sp modelId="{49F16C32-D764-450F-8780-9AF42B0CF004}">
      <dsp:nvSpPr>
        <dsp:cNvPr id="0" name=""/>
        <dsp:cNvSpPr/>
      </dsp:nvSpPr>
      <dsp:spPr>
        <a:xfrm>
          <a:off x="5398866" y="165971"/>
          <a:ext cx="1284744" cy="10237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altLang="zh-TW" sz="1800" kern="1200"/>
            <a:t>B08.</a:t>
          </a:r>
          <a:r>
            <a:rPr lang="zh-TW" altLang="en-US" sz="1800" kern="1200"/>
            <a:t>香港會議展覽中心</a:t>
          </a:r>
        </a:p>
      </dsp:txBody>
      <dsp:txXfrm>
        <a:off x="5428852" y="195957"/>
        <a:ext cx="1224772" cy="9638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6AED26EDD48549808C35B334771AFF" ma:contentTypeVersion="19" ma:contentTypeDescription="Create a new document." ma:contentTypeScope="" ma:versionID="d4d588da712717495de59ac36c95dd8d">
  <xsd:schema xmlns:xsd="http://www.w3.org/2001/XMLSchema" xmlns:xs="http://www.w3.org/2001/XMLSchema" xmlns:p="http://schemas.microsoft.com/office/2006/metadata/properties" xmlns:ns2="7c888565-292f-4b60-a4c3-978be975df1a" xmlns:ns3="a67ca032-99e1-499e-a335-21cedd256a52" targetNamespace="http://schemas.microsoft.com/office/2006/metadata/properties" ma:root="true" ma:fieldsID="a02e80818cac82392bff2f497c913b9d" ns2:_="" ns3:_="">
    <xsd:import namespace="7c888565-292f-4b60-a4c3-978be975df1a"/>
    <xsd:import namespace="a67ca032-99e1-499e-a335-21cedd256a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88565-292f-4b60-a4c3-978be975d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d5784a-827d-4306-a51d-6f1b4b9e6b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7ca032-99e1-499e-a335-21cedd256a5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34b552b-2268-4134-bd04-92e881359c7f}" ma:internalName="TaxCatchAll" ma:showField="CatchAllData" ma:web="a67ca032-99e1-499e-a335-21cedd256a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c888565-292f-4b60-a4c3-978be975df1a">
      <Terms xmlns="http://schemas.microsoft.com/office/infopath/2007/PartnerControls"/>
    </lcf76f155ced4ddcb4097134ff3c332f>
    <TaxCatchAll xmlns="a67ca032-99e1-499e-a335-21cedd256a52" xsi:nil="true"/>
  </documentManagement>
</p:properties>
</file>

<file path=customXml/itemProps1.xml><?xml version="1.0" encoding="utf-8"?>
<ds:datastoreItem xmlns:ds="http://schemas.openxmlformats.org/officeDocument/2006/customXml" ds:itemID="{B61C1B40-5731-489C-A140-F4125FBADCA1}">
  <ds:schemaRefs>
    <ds:schemaRef ds:uri="http://schemas.microsoft.com/sharepoint/v3/contenttype/forms"/>
  </ds:schemaRefs>
</ds:datastoreItem>
</file>

<file path=customXml/itemProps2.xml><?xml version="1.0" encoding="utf-8"?>
<ds:datastoreItem xmlns:ds="http://schemas.openxmlformats.org/officeDocument/2006/customXml" ds:itemID="{1580E6EF-0F15-4EFA-B2D1-BB2098B1E77E}">
  <ds:schemaRefs>
    <ds:schemaRef ds:uri="http://schemas.openxmlformats.org/officeDocument/2006/bibliography"/>
  </ds:schemaRefs>
</ds:datastoreItem>
</file>

<file path=customXml/itemProps3.xml><?xml version="1.0" encoding="utf-8"?>
<ds:datastoreItem xmlns:ds="http://schemas.openxmlformats.org/officeDocument/2006/customXml" ds:itemID="{A1DB2B03-A583-48DD-AF87-A63B305E2040}"/>
</file>

<file path=customXml/itemProps4.xml><?xml version="1.0" encoding="utf-8"?>
<ds:datastoreItem xmlns:ds="http://schemas.openxmlformats.org/officeDocument/2006/customXml" ds:itemID="{5FFFA16A-DE16-486B-9C84-191DE80735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18</Pages>
  <Words>1158</Words>
  <Characters>6606</Characters>
  <Application>Microsoft Office Word</Application>
  <DocSecurity>0</DocSecurity>
  <Lines>55</Lines>
  <Paragraphs>15</Paragraphs>
  <ScaleCrop>false</ScaleCrop>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Chan</dc:creator>
  <cp:keywords/>
  <dc:description/>
  <cp:lastModifiedBy>Jackson Lam</cp:lastModifiedBy>
  <cp:revision>258</cp:revision>
  <cp:lastPrinted>2022-08-26T04:23:00Z</cp:lastPrinted>
  <dcterms:created xsi:type="dcterms:W3CDTF">2022-08-08T08:32:00Z</dcterms:created>
  <dcterms:modified xsi:type="dcterms:W3CDTF">2022-09-08T10:35:00Z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Acrobat PDFMaker 21 for Word</vt:lpwstr>
  </property>
  <property fmtid="{D5CDD505-2E9C-101B-9397-08002B2CF9AE}" pid="4" name="LastSaved">
    <vt:filetime>2021-07-29T00:00:00Z</vt:filetime>
  </property>
  <property fmtid="{D5CDD505-2E9C-101B-9397-08002B2CF9AE}" pid="5" name="ContentTypeId">
    <vt:lpwstr>0x010100B26AED26EDD48549808C35B334771AFF</vt:lpwstr>
  </property>
</Properties>
</file>