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8820" w14:textId="485D5CC9" w:rsidR="0016247F" w:rsidRPr="00763A13" w:rsidRDefault="00800C5C" w:rsidP="00D47273">
      <w:pPr>
        <w:jc w:val="center"/>
        <w:rPr>
          <w:rFonts w:ascii="Times New Roman" w:eastAsia="微軟正黑體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" w:hAnsi="Times New Roman" w:cs="Times New Roman" w:hint="eastAsia"/>
          <w:b/>
          <w:bCs/>
          <w:sz w:val="32"/>
          <w:szCs w:val="28"/>
        </w:rPr>
        <w:t>中</w:t>
      </w:r>
      <w:r w:rsidR="00AA6640">
        <w:rPr>
          <w:rFonts w:ascii="Times New Roman" w:eastAsia="微軟正黑體" w:hAnsi="Times New Roman" w:cs="Times New Roman" w:hint="eastAsia"/>
          <w:b/>
          <w:bCs/>
          <w:sz w:val="32"/>
          <w:szCs w:val="28"/>
        </w:rPr>
        <w:t>二</w:t>
      </w:r>
      <w:r w:rsidR="00B87054" w:rsidRPr="00763A13">
        <w:rPr>
          <w:rFonts w:ascii="Times New Roman" w:eastAsia="微軟正黑體" w:hAnsi="Times New Roman" w:cs="Times New Roman"/>
          <w:b/>
          <w:bCs/>
          <w:sz w:val="32"/>
          <w:szCs w:val="28"/>
        </w:rPr>
        <w:t>文章</w:t>
      </w:r>
      <w:r w:rsidR="00554892" w:rsidRPr="00763A13">
        <w:rPr>
          <w:rFonts w:ascii="Times New Roman" w:eastAsia="微軟正黑體" w:hAnsi="Times New Roman" w:cs="Times New Roman"/>
          <w:b/>
          <w:bCs/>
          <w:sz w:val="32"/>
          <w:szCs w:val="28"/>
        </w:rPr>
        <w:t xml:space="preserve"> </w:t>
      </w:r>
      <w:r w:rsidR="00554892" w:rsidRPr="00763A13">
        <w:rPr>
          <w:rFonts w:ascii="Times New Roman" w:eastAsia="微軟正黑體" w:hAnsi="Times New Roman" w:cs="Times New Roman"/>
          <w:b/>
          <w:bCs/>
          <w:sz w:val="32"/>
          <w:szCs w:val="28"/>
        </w:rPr>
        <w:t>試閱</w:t>
      </w:r>
    </w:p>
    <w:p w14:paraId="36544EE3" w14:textId="0A37EE5B" w:rsidR="00C7740D" w:rsidRPr="00763A13" w:rsidRDefault="003C1A5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主題：</w:t>
      </w:r>
      <w:r w:rsidRPr="003C1A5F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詞之美</w:t>
      </w: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 xml:space="preserve"> </w:t>
      </w: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〈</w:t>
      </w:r>
      <w:r w:rsidR="00C037A8" w:rsidRPr="00763A13">
        <w:rPr>
          <w:rFonts w:ascii="Times New Roman" w:eastAsia="微軟正黑體 Light" w:hAnsi="Times New Roman" w:cs="Times New Roman"/>
          <w:b/>
          <w:bCs/>
          <w:sz w:val="32"/>
          <w:szCs w:val="28"/>
        </w:rPr>
        <w:t>東坡詞的豪邁與奔放</w:t>
      </w: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〉</w:t>
      </w:r>
    </w:p>
    <w:p w14:paraId="27439A05" w14:textId="3D96355F" w:rsidR="00AE185E" w:rsidRPr="00763A13" w:rsidRDefault="00A46291" w:rsidP="00AE185E">
      <w:pPr>
        <w:spacing w:after="240"/>
        <w:rPr>
          <w:rFonts w:ascii="Times New Roman" w:eastAsia="微軟正黑體 Light" w:hAnsi="Times New Roman" w:cs="Times New Roman"/>
        </w:rPr>
      </w:pPr>
      <w:r w:rsidRPr="00763A13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FC5EB" wp14:editId="7B432F3B">
                <wp:simplePos x="0" y="0"/>
                <wp:positionH relativeFrom="column">
                  <wp:posOffset>3580765</wp:posOffset>
                </wp:positionH>
                <wp:positionV relativeFrom="paragraph">
                  <wp:posOffset>576580</wp:posOffset>
                </wp:positionV>
                <wp:extent cx="2609850" cy="3781425"/>
                <wp:effectExtent l="0" t="0" r="0" b="0"/>
                <wp:wrapSquare wrapText="bothSides"/>
                <wp:docPr id="204" name="矩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78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02C51" w14:textId="3085E528" w:rsidR="00485F8F" w:rsidRPr="00BC0CF6" w:rsidRDefault="00485F8F" w:rsidP="00485F8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85F8F">
                              <w:rPr>
                                <w:rFonts w:ascii="Segoe UI" w:eastAsia="新細明體" w:hAnsi="Segoe UI" w:cs="Segoe UI"/>
                                <w:noProof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67A1E694" wp14:editId="070BF03F">
                                  <wp:extent cx="2286000" cy="2994452"/>
                                  <wp:effectExtent l="0" t="0" r="0" b="0"/>
                                  <wp:docPr id="206" name="圖片 206" descr="一張含有 天空, 樹, 室外, 植物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圖片 203" descr="一張含有 天空, 樹, 室外, 植物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6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060" cy="3029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85F8F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蘇軾在各方面都成就斐然，他的詩與黃庭堅齊名，並稱「蘇黃」；詞與辛棄疾並稱「蘇辛」，文章則與</w:t>
                            </w:r>
                            <w:proofErr w:type="gramStart"/>
                            <w:r w:rsidRPr="00485F8F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父弟同</w:t>
                            </w:r>
                            <w:proofErr w:type="gramEnd"/>
                            <w:r w:rsidRPr="00485F8F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列「唐宋八大家」。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FC5EB" id="矩形 204" o:spid="_x0000_s1026" style="position:absolute;margin-left:281.95pt;margin-top:45.4pt;width:205.5pt;height:29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" filled="f" stroked="f" strokeweight="1pt">
                <v:textbox>
                  <w:txbxContent>
                    <w:p w14:paraId="7B402C51" w14:textId="3085E528" w:rsidR="00485F8F" w:rsidRPr="00BC0CF6" w:rsidRDefault="00485F8F" w:rsidP="00485F8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 w:rsidRPr="00485F8F">
                        <w:rPr>
                          <w:rFonts w:ascii="Segoe UI" w:eastAsia="新細明體" w:hAnsi="Segoe UI" w:cs="Segoe UI"/>
                          <w:noProof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drawing>
                          <wp:inline distT="0" distB="0" distL="0" distR="0" wp14:anchorId="67A1E694" wp14:editId="070BF03F">
                            <wp:extent cx="2286000" cy="2994452"/>
                            <wp:effectExtent l="0" t="0" r="0" b="0"/>
                            <wp:docPr id="206" name="圖片 206" descr="一張含有 天空, 樹, 室外, 植物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" name="圖片 203" descr="一張含有 天空, 樹, 室外, 植物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6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3060" cy="3029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485F8F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蘇軾在各方面都成就斐然，他的詩與黃庭堅齊名，並稱「蘇黃」；詞與辛棄疾並稱「蘇辛」，文章則與</w:t>
                      </w:r>
                      <w:proofErr w:type="gramStart"/>
                      <w:r w:rsidRPr="00485F8F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父弟同</w:t>
                      </w:r>
                      <w:proofErr w:type="gramEnd"/>
                      <w:r w:rsidRPr="00485F8F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列「唐宋八大家」。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詞之美</w:t>
      </w:r>
      <w:r w:rsidR="00153FD4" w:rsidRPr="00763A13">
        <w:rPr>
          <w:rFonts w:ascii="Times New Roman" w:hAnsi="Times New Roman" w:cs="Times New Roman"/>
        </w:rPr>
        <w:t xml:space="preserve"> </w: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宋詞</w:t>
      </w:r>
      <w:r w:rsidR="00153FD4" w:rsidRPr="00763A13">
        <w:rPr>
          <w:rFonts w:ascii="Times New Roman" w:hAnsi="Times New Roman" w:cs="Times New Roman"/>
        </w:rPr>
        <w:t xml:space="preserve"> </w: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蘇軾</w:t>
      </w:r>
      <w:r w:rsidR="00153FD4" w:rsidRPr="00763A13">
        <w:rPr>
          <w:rFonts w:ascii="Times New Roman" w:hAnsi="Times New Roman" w:cs="Times New Roman"/>
        </w:rPr>
        <w:t xml:space="preserve"> </w: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蘇東坡</w:t>
      </w:r>
      <w:r w:rsidR="00153FD4" w:rsidRPr="00763A13">
        <w:rPr>
          <w:rFonts w:ascii="Times New Roman" w:hAnsi="Times New Roman" w:cs="Times New Roman"/>
        </w:rPr>
        <w:t xml:space="preserve"> </w: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《念奴嬌</w: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•</w: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赤壁懷古》</w:t>
      </w:r>
      <w:r w:rsidR="00153FD4" w:rsidRPr="00763A13">
        <w:rPr>
          <w:rFonts w:ascii="Times New Roman" w:hAnsi="Times New Roman" w:cs="Times New Roman"/>
        </w:rPr>
        <w:t xml:space="preserve"> </w: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《南鄉子》</w:t>
      </w:r>
      <w:r w:rsidR="00153FD4" w:rsidRPr="00763A13">
        <w:rPr>
          <w:rFonts w:ascii="Times New Roman" w:hAnsi="Times New Roman" w:cs="Times New Roman"/>
        </w:rPr>
        <w:t xml:space="preserve"> </w: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集句</w:t>
      </w:r>
    </w:p>
    <w:p w14:paraId="6972775E" w14:textId="0764B591" w:rsidR="00485F8F" w:rsidRPr="00763A13" w:rsidRDefault="00485F8F" w:rsidP="00E82927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　北宋時期的大文豪「蘇東坡」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——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蘇軾，是傳頌千年的風流人物。這位自號「東坡居士」的「萬能」才子，除了書法、繪畫成就非凡外，寫的詞以豪邁聞名，傳世佳作甚多。蘇軾也是北宋的政治家，一生起起跌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跌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，當過大官，也多次被貶官、流放。坎坷的經歷沒有打敗性格樂觀豁達的他，反成了他文藝創作的養分。</w:t>
      </w:r>
    </w:p>
    <w:p w14:paraId="31123918" w14:textId="77777777" w:rsidR="00E82927" w:rsidRPr="00485F8F" w:rsidRDefault="00E82927" w:rsidP="00E82927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68C17C30" w14:textId="77777777" w:rsidR="00E82927" w:rsidRPr="00485F8F" w:rsidRDefault="00E82927" w:rsidP="00E82927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　蘇軾個性灑脫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曠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達，又心懷家國，使他寫下一首首氣象恢弘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的詞作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，一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改北宋詞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壇以婉約為宗的風氣，奠下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豪放詞派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的發展。他的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優秀詞作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中，《念奴嬌</w:t>
      </w:r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•</w:t>
      </w:r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赤壁懷古》為代表作之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一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。</w:t>
      </w:r>
    </w:p>
    <w:p w14:paraId="61C61F98" w14:textId="77777777" w:rsidR="00E82927" w:rsidRPr="00485F8F" w:rsidRDefault="00E82927" w:rsidP="00E82927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08B6E21D" w14:textId="002AD303" w:rsidR="00E82927" w:rsidRPr="00485F8F" w:rsidRDefault="00E82927" w:rsidP="00E82927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大江東去，浪淘盡、千古風流人物。故壘</w:t>
      </w:r>
      <w:proofErr w:type="gramStart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西邊，</w:t>
      </w:r>
      <w:proofErr w:type="gramEnd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人道是、三國周郎赤壁。</w:t>
      </w:r>
      <w:proofErr w:type="gramStart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亂石穿空</w:t>
      </w:r>
      <w:proofErr w:type="gramEnd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，驚濤拍岸，捲起千堆雪。江山如畫，一時多少豪傑！</w:t>
      </w:r>
    </w:p>
    <w:p w14:paraId="6B0D287B" w14:textId="62726072" w:rsidR="00E82927" w:rsidRPr="00485F8F" w:rsidRDefault="00E82927" w:rsidP="00E82927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2D6EE7E" w14:textId="67CCE309" w:rsidR="00E82927" w:rsidRPr="00485F8F" w:rsidRDefault="00E82927" w:rsidP="00E82927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</w:pPr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遙想公瑾當年，</w:t>
      </w:r>
      <w:proofErr w:type="gramStart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小喬初</w:t>
      </w:r>
      <w:proofErr w:type="gramEnd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嫁了，雄姿英發。羽扇綸巾，談笑間、</w:t>
      </w:r>
      <w:proofErr w:type="gramStart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檣櫓</w:t>
      </w:r>
      <w:proofErr w:type="gramEnd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灰飛煙滅。故國神遊，</w:t>
      </w:r>
      <w:proofErr w:type="gramStart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多情應笑我</w:t>
      </w:r>
      <w:proofErr w:type="gramEnd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，早生華</w:t>
      </w:r>
      <w:proofErr w:type="gramStart"/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（</w:t>
      </w:r>
      <w:proofErr w:type="gramEnd"/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粵</w:t>
      </w:r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[</w:t>
      </w:r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花</w:t>
      </w:r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]</w:t>
      </w:r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，普</w:t>
      </w:r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[</w:t>
      </w:r>
      <w:proofErr w:type="spellStart"/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huā</w:t>
      </w:r>
      <w:proofErr w:type="spellEnd"/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]</w:t>
      </w:r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）</w:t>
      </w:r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髮。人間如夢，一尊還</w:t>
      </w:r>
      <w:proofErr w:type="gramStart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酹</w:t>
      </w:r>
      <w:proofErr w:type="gramEnd"/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（粵</w:t>
      </w:r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[</w:t>
      </w:r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賴</w:t>
      </w:r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]</w:t>
      </w:r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，普</w:t>
      </w:r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[</w:t>
      </w:r>
      <w:proofErr w:type="spellStart"/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lèi</w:t>
      </w:r>
      <w:proofErr w:type="spellEnd"/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]</w:t>
      </w:r>
      <w:r w:rsidRPr="00485F8F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）</w:t>
      </w:r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江月。</w:t>
      </w:r>
    </w:p>
    <w:p w14:paraId="3A8842B2" w14:textId="05EDD8CF" w:rsidR="00E82927" w:rsidRPr="00485F8F" w:rsidRDefault="00A46291" w:rsidP="00E82927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763A13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3F8E8" wp14:editId="135A4B7B">
                <wp:simplePos x="0" y="0"/>
                <wp:positionH relativeFrom="column">
                  <wp:posOffset>-635</wp:posOffset>
                </wp:positionH>
                <wp:positionV relativeFrom="paragraph">
                  <wp:posOffset>85725</wp:posOffset>
                </wp:positionV>
                <wp:extent cx="2819400" cy="2162175"/>
                <wp:effectExtent l="0" t="0" r="0" b="0"/>
                <wp:wrapSquare wrapText="bothSides"/>
                <wp:docPr id="207" name="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5AE986" w14:textId="5DD3C6BE" w:rsidR="00A46291" w:rsidRPr="00BC0CF6" w:rsidRDefault="00A46291" w:rsidP="00A46291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85F8F">
                              <w:rPr>
                                <w:rFonts w:ascii="Segoe UI" w:eastAsia="新細明體" w:hAnsi="Segoe UI" w:cs="Segoe UI"/>
                                <w:noProof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3E04F57F" wp14:editId="59B6E683">
                                  <wp:extent cx="2623820" cy="1836726"/>
                                  <wp:effectExtent l="0" t="0" r="5080" b="0"/>
                                  <wp:docPr id="209" name="圖片 209" descr="一張含有 水, 室外, 天空, 大自然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圖片 201" descr="一張含有 水, 室外, 天空, 大自然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3820" cy="1836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A46291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赤壁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3F8E8" id="矩形 207" o:spid="_x0000_s1027" style="position:absolute;left:0;text-align:left;margin-left:-.05pt;margin-top:6.75pt;width:222pt;height:17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" filled="f" stroked="f" strokeweight="1pt">
                <v:textbox>
                  <w:txbxContent>
                    <w:p w14:paraId="135AE986" w14:textId="5DD3C6BE" w:rsidR="00A46291" w:rsidRPr="00BC0CF6" w:rsidRDefault="00A46291" w:rsidP="00A46291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 w:rsidRPr="00485F8F">
                        <w:rPr>
                          <w:rFonts w:ascii="Segoe UI" w:eastAsia="新細明體" w:hAnsi="Segoe UI" w:cs="Segoe UI"/>
                          <w:noProof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drawing>
                          <wp:inline distT="0" distB="0" distL="0" distR="0" wp14:anchorId="3E04F57F" wp14:editId="59B6E683">
                            <wp:extent cx="2623820" cy="1836726"/>
                            <wp:effectExtent l="0" t="0" r="5080" b="0"/>
                            <wp:docPr id="209" name="圖片 209" descr="一張含有 水, 室外, 天空, 大自然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" name="圖片 201" descr="一張含有 水, 室外, 天空, 大自然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3820" cy="1836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A46291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赤壁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C58CC1A" w14:textId="44E4A36B" w:rsidR="00A46291" w:rsidRPr="00485F8F" w:rsidRDefault="00A46291" w:rsidP="00A46291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　蘇軾在遊覽赤壁磯後，有感而發，寫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下此詞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。赤壁磯是甚麼地方？它位於赤壁山，在今天湖北黃岡市內，也就是蘇軾曾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被貶去的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黃州。赤壁之戰聞名古今，此地據說是戰役發生之地。赤壁磯崖石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赤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紅，地形陡峭，巨浪拍擊岸邊，身處其中，遠望長江奔流，得此景致，你會聯想到甚麼？善於觀察和聯想的蘇軾，就想起了歷史上的英雄豪傑，他們都被時間的波濤沖刷而消逝。赤壁之戰距蘇軾身處的時代雖然已</w:t>
      </w:r>
      <w:r w:rsidR="00FB148A" w:rsidRPr="00763A13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A14C7" wp14:editId="7F0F29D2">
                <wp:simplePos x="0" y="0"/>
                <wp:positionH relativeFrom="column">
                  <wp:posOffset>3380740</wp:posOffset>
                </wp:positionH>
                <wp:positionV relativeFrom="paragraph">
                  <wp:posOffset>0</wp:posOffset>
                </wp:positionV>
                <wp:extent cx="2752725" cy="4781550"/>
                <wp:effectExtent l="0" t="0" r="0" b="0"/>
                <wp:wrapSquare wrapText="bothSides"/>
                <wp:docPr id="210" name="矩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478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AE79D4" w14:textId="1D4E732F" w:rsidR="00D96772" w:rsidRPr="00BC0CF6" w:rsidRDefault="00D96772" w:rsidP="00D96772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85F8F">
                              <w:rPr>
                                <w:rFonts w:ascii="Segoe UI" w:eastAsia="新細明體" w:hAnsi="Segoe UI" w:cs="Segoe UI"/>
                                <w:noProof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09E47B66" wp14:editId="6C70C75F">
                                  <wp:extent cx="2506332" cy="4314825"/>
                                  <wp:effectExtent l="0" t="0" r="8890" b="0"/>
                                  <wp:docPr id="200" name="圖片 200" descr="一張含有 地圖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圖片 200" descr="一張含有 地圖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6332" cy="431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D96772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《三國演義》中關於赤壁之戰的情節：</w:t>
                            </w:r>
                            <w:proofErr w:type="gramStart"/>
                            <w:r w:rsidRPr="00D96772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三</w:t>
                            </w:r>
                            <w:proofErr w:type="gramEnd"/>
                            <w:r w:rsidRPr="00D96772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江口周瑜縱火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A14C7" id="矩形 210" o:spid="_x0000_s1028" style="position:absolute;left:0;text-align:left;margin-left:266.2pt;margin-top:0;width:216.75pt;height:3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" filled="f" stroked="f" strokeweight="1pt">
                <v:textbox>
                  <w:txbxContent>
                    <w:p w14:paraId="0AAE79D4" w14:textId="1D4E732F" w:rsidR="00D96772" w:rsidRPr="00BC0CF6" w:rsidRDefault="00D96772" w:rsidP="00D96772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 w:rsidRPr="00485F8F">
                        <w:rPr>
                          <w:rFonts w:ascii="Segoe UI" w:eastAsia="新細明體" w:hAnsi="Segoe UI" w:cs="Segoe UI"/>
                          <w:noProof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drawing>
                          <wp:inline distT="0" distB="0" distL="0" distR="0" wp14:anchorId="09E47B66" wp14:editId="6C70C75F">
                            <wp:extent cx="2506332" cy="4314825"/>
                            <wp:effectExtent l="0" t="0" r="8890" b="0"/>
                            <wp:docPr id="200" name="圖片 200" descr="一張含有 地圖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" name="圖片 200" descr="一張含有 地圖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6332" cy="431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D96772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《三國演義》中關於赤壁之戰的情節：</w:t>
                      </w:r>
                      <w:proofErr w:type="gramStart"/>
                      <w:r w:rsidRPr="00D96772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三</w:t>
                      </w:r>
                      <w:proofErr w:type="gramEnd"/>
                      <w:r w:rsidRPr="00D96772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江口周瑜縱火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有好幾百年，但時空交錯，蘇軾不由得想起三國周瑜於赤壁之戰大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勝曹軍的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史事。他感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歎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英雄消逝，尤其是周瑜。</w:t>
      </w:r>
    </w:p>
    <w:p w14:paraId="643F4FAA" w14:textId="5199D618" w:rsidR="00485F8F" w:rsidRPr="00485F8F" w:rsidRDefault="00485F8F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6BE0083E" w14:textId="67C6FCAC" w:rsidR="00485F8F" w:rsidRPr="00763A13" w:rsidRDefault="00485F8F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蘇軾憶述周瑜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的英雄事跡。當時，周瑜事業有成，又得嬌妻，英氣勃發。歌頌周瑜後，蘇軾想到的還有自己。周瑜年少有為，自己卻多愁善感、白髮早生，仍壯志未酬。可是，你以為詞人要沉溺在傷感中嗎？非也。最後一句「</w:t>
      </w:r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人間如夢，一尊還</w:t>
      </w:r>
      <w:proofErr w:type="gramStart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酹</w:t>
      </w:r>
      <w:proofErr w:type="gramEnd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江月</w:t>
      </w:r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」正表示人生就如夢境，何必執着榮辱得失呢？蘇軾瀟灑豁達的人生觀值得我們學習。</w:t>
      </w:r>
    </w:p>
    <w:p w14:paraId="10E87CC0" w14:textId="3C5654E0" w:rsidR="00FB148A" w:rsidRPr="00763A13" w:rsidRDefault="00FB148A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E622C97" w14:textId="582F04BD" w:rsidR="00485F8F" w:rsidRPr="00485F8F" w:rsidRDefault="00485F8F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　豪邁奔放的背後，蘇軾也滿懷柔情。他也有為心愛之人而寫的傳世作品，當中包括愛妻王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弗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。除了在她離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世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十年後所寫的「</w:t>
      </w:r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十年生死兩茫茫，不思量，自難忘</w:t>
      </w:r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」（《江城子》）外，蘇軾還在與王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弗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新婚之時，寫下了一首歡快的《南鄉子》，道出王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弗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之美、新婚之樂：</w:t>
      </w:r>
    </w:p>
    <w:p w14:paraId="7412CD4C" w14:textId="72154B77" w:rsidR="00FB148A" w:rsidRPr="00763A13" w:rsidRDefault="00FB148A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05422503" w14:textId="1A7EACA4" w:rsidR="00FB148A" w:rsidRPr="00485F8F" w:rsidRDefault="00763A13" w:rsidP="00FB14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763A13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FE8AF6" wp14:editId="122EA39C">
                <wp:simplePos x="0" y="0"/>
                <wp:positionH relativeFrom="column">
                  <wp:posOffset>2360930</wp:posOffset>
                </wp:positionH>
                <wp:positionV relativeFrom="paragraph">
                  <wp:posOffset>47625</wp:posOffset>
                </wp:positionV>
                <wp:extent cx="3971925" cy="3314700"/>
                <wp:effectExtent l="0" t="0" r="0" b="0"/>
                <wp:wrapSquare wrapText="bothSides"/>
                <wp:docPr id="217" name="矩形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58AD3" w14:textId="77777777" w:rsidR="00763A13" w:rsidRDefault="00FB148A" w:rsidP="00FB148A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485F8F">
                              <w:rPr>
                                <w:rFonts w:ascii="Segoe UI" w:eastAsia="新細明體" w:hAnsi="Segoe UI" w:cs="Segoe UI"/>
                                <w:noProof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03AA2639" wp14:editId="0BAA1870">
                                  <wp:extent cx="3585853" cy="2390451"/>
                                  <wp:effectExtent l="0" t="0" r="0" b="0"/>
                                  <wp:docPr id="218" name="圖片 218" descr="一張含有 岩石, 大自然, 石頭, 舊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圖片 199" descr="一張含有 岩石, 大自然, 石頭, 舊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5677" cy="2410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B148A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蘇東坡和王</w:t>
                            </w:r>
                            <w:proofErr w:type="gramStart"/>
                            <w:r w:rsidRPr="00FB148A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弗</w:t>
                            </w:r>
                            <w:proofErr w:type="gramEnd"/>
                            <w:r w:rsidRPr="00FB148A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塑像。蘇軾的元配妻子是其老師之女王</w:t>
                            </w:r>
                            <w:proofErr w:type="gramStart"/>
                            <w:r w:rsidRPr="00FB148A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弗</w:t>
                            </w:r>
                            <w:proofErr w:type="gramEnd"/>
                            <w:r w:rsidRPr="00FB148A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，</w:t>
                            </w:r>
                            <w:r w:rsidR="00763A13"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FB148A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兩人早已相識，婚後夫妻相敬如賓，可惜王</w:t>
                            </w:r>
                            <w:proofErr w:type="gramStart"/>
                            <w:r w:rsidRPr="00FB148A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弗</w:t>
                            </w:r>
                            <w:proofErr w:type="gramEnd"/>
                            <w:r w:rsidRPr="00FB148A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年僅二十七歲</w:t>
                            </w:r>
                          </w:p>
                          <w:p w14:paraId="70FBB70B" w14:textId="79FA3AFA" w:rsidR="00FB148A" w:rsidRPr="00BC0CF6" w:rsidRDefault="00FB148A" w:rsidP="00FB148A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B148A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便逝世。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E8AF6" id="矩形 217" o:spid="_x0000_s1029" style="position:absolute;left:0;text-align:left;margin-left:185.9pt;margin-top:3.75pt;width:312.75pt;height:26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" filled="f" stroked="f" strokeweight="1pt">
                <v:textbox>
                  <w:txbxContent>
                    <w:p w14:paraId="0FB58AD3" w14:textId="77777777" w:rsidR="00763A13" w:rsidRDefault="00FB148A" w:rsidP="00FB148A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485F8F">
                        <w:rPr>
                          <w:rFonts w:ascii="Segoe UI" w:eastAsia="新細明體" w:hAnsi="Segoe UI" w:cs="Segoe UI"/>
                          <w:noProof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drawing>
                          <wp:inline distT="0" distB="0" distL="0" distR="0" wp14:anchorId="03AA2639" wp14:editId="0BAA1870">
                            <wp:extent cx="3585853" cy="2390451"/>
                            <wp:effectExtent l="0" t="0" r="0" b="0"/>
                            <wp:docPr id="218" name="圖片 218" descr="一張含有 岩石, 大自然, 石頭, 舊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圖片 199" descr="一張含有 岩石, 大自然, 石頭, 舊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5677" cy="2410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FB148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蘇東坡和王</w:t>
                      </w:r>
                      <w:proofErr w:type="gramStart"/>
                      <w:r w:rsidRPr="00FB148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弗</w:t>
                      </w:r>
                      <w:proofErr w:type="gramEnd"/>
                      <w:r w:rsidRPr="00FB148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塑像。蘇軾的元配妻子是其老師之女王</w:t>
                      </w:r>
                      <w:proofErr w:type="gramStart"/>
                      <w:r w:rsidRPr="00FB148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弗</w:t>
                      </w:r>
                      <w:proofErr w:type="gramEnd"/>
                      <w:r w:rsidRPr="00FB148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，</w:t>
                      </w:r>
                      <w:r w:rsidR="00763A13">
                        <w:rPr>
                          <w:rFonts w:ascii="Segoe UI" w:eastAsia="新細明體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FB148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兩人早已相識，婚後夫妻相敬如賓，可惜王</w:t>
                      </w:r>
                      <w:proofErr w:type="gramStart"/>
                      <w:r w:rsidRPr="00FB148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弗</w:t>
                      </w:r>
                      <w:proofErr w:type="gramEnd"/>
                      <w:r w:rsidRPr="00FB148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年僅二十七歲</w:t>
                      </w:r>
                    </w:p>
                    <w:p w14:paraId="70FBB70B" w14:textId="79FA3AFA" w:rsidR="00FB148A" w:rsidRPr="00BC0CF6" w:rsidRDefault="00FB148A" w:rsidP="00FB148A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 w:rsidRPr="00FB148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便逝世。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B148A"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寒</w:t>
      </w:r>
      <w:proofErr w:type="gramStart"/>
      <w:r w:rsidR="00FB148A"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玉細凝</w:t>
      </w:r>
      <w:proofErr w:type="gramEnd"/>
      <w:r w:rsidR="00FB148A"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膚，</w:t>
      </w:r>
      <w:proofErr w:type="gramStart"/>
      <w:r w:rsidR="00FB148A"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清歌一曲倒金壺</w:t>
      </w:r>
      <w:proofErr w:type="gramEnd"/>
      <w:r w:rsidR="00FB148A"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。冶葉</w:t>
      </w:r>
      <w:proofErr w:type="gramStart"/>
      <w:r w:rsidR="00FB148A"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倡條遍</w:t>
      </w:r>
      <w:proofErr w:type="gramEnd"/>
      <w:r w:rsidR="00FB148A"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相識，</w:t>
      </w:r>
      <w:proofErr w:type="gramStart"/>
      <w:r w:rsidR="00FB148A"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淨如</w:t>
      </w:r>
      <w:proofErr w:type="gramEnd"/>
      <w:r w:rsidR="00FB148A"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，豆蔻花梢二月初。</w:t>
      </w:r>
    </w:p>
    <w:p w14:paraId="55929744" w14:textId="42F05F23" w:rsidR="00FB148A" w:rsidRPr="00485F8F" w:rsidRDefault="00FB148A" w:rsidP="00FB14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（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清俊的容貌，潔白潤澤的皮膚，以清朗的聲音唱出《倒金壺》。婀娜多姿的楊柳枝翩翩起舞，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又怎比得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上二月初枝頭開着的豆蔻？）</w:t>
      </w:r>
    </w:p>
    <w:p w14:paraId="73C1E7DD" w14:textId="64B23C18" w:rsidR="00FB148A" w:rsidRPr="00485F8F" w:rsidRDefault="00FB148A" w:rsidP="00FB14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0E8F328" w14:textId="596DAB40" w:rsidR="00FB148A" w:rsidRPr="00485F8F" w:rsidRDefault="00FB148A" w:rsidP="00FB14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年少即須臾（粵</w:t>
      </w:r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[</w:t>
      </w:r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娛</w:t>
      </w:r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]</w:t>
      </w:r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，普</w:t>
      </w:r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[</w:t>
      </w:r>
      <w:proofErr w:type="spellStart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yú</w:t>
      </w:r>
      <w:proofErr w:type="spellEnd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]</w:t>
      </w:r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），</w:t>
      </w:r>
      <w:proofErr w:type="gramStart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芳時偷</w:t>
      </w:r>
      <w:proofErr w:type="gramEnd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得醉功夫。</w:t>
      </w:r>
      <w:proofErr w:type="gramStart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羅帳細垂銀燭背</w:t>
      </w:r>
      <w:proofErr w:type="gramEnd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，歡娛，</w:t>
      </w:r>
      <w:proofErr w:type="gramStart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豁得平生俊氣</w:t>
      </w:r>
      <w:proofErr w:type="gramEnd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無。</w:t>
      </w:r>
    </w:p>
    <w:p w14:paraId="33C538B2" w14:textId="77777777" w:rsidR="00FB148A" w:rsidRPr="00485F8F" w:rsidRDefault="00FB148A" w:rsidP="00FB14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（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年少時光總是短暫的，良辰光陰換來了酒醉。白蠟燭背後吊着絲羅帳。如此歡愉時光，使人寧可捨棄平生的英俊氣概！）</w:t>
      </w:r>
    </w:p>
    <w:p w14:paraId="5FCE6858" w14:textId="77777777" w:rsidR="00485F8F" w:rsidRPr="00485F8F" w:rsidRDefault="00485F8F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0C85EBA9" w14:textId="74D6CA94" w:rsidR="00485F8F" w:rsidRPr="00485F8F" w:rsidRDefault="00485F8F" w:rsidP="00763A13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763A13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w:drawing>
          <wp:inline distT="0" distB="0" distL="0" distR="0" wp14:anchorId="5F375987" wp14:editId="44752DB2">
            <wp:extent cx="6390640" cy="4260850"/>
            <wp:effectExtent l="0" t="0" r="0" b="6350"/>
            <wp:docPr id="198" name="圖片 198" descr="一張含有 植物, 花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圖片 198" descr="一張含有 植物, 花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3" cy="426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E7742" w14:textId="77777777" w:rsidR="00485F8F" w:rsidRPr="00485F8F" w:rsidRDefault="00485F8F" w:rsidP="00763A13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  <w:r w:rsidRPr="00485F8F">
        <w:rPr>
          <w:rFonts w:ascii="Times New Roman" w:eastAsia="新細明體" w:hAnsi="Times New Roman" w:cs="Times New Roman"/>
          <w:color w:val="000000"/>
          <w:spacing w:val="7"/>
          <w:kern w:val="0"/>
          <w:sz w:val="20"/>
          <w:szCs w:val="20"/>
          <w:shd w:val="clear" w:color="auto" w:fill="FFEFC6"/>
        </w:rPr>
        <w:t>豆蔻。杜牧《贈別》：「</w:t>
      </w:r>
      <w:proofErr w:type="gramStart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0"/>
          <w:szCs w:val="20"/>
          <w:shd w:val="clear" w:color="auto" w:fill="FFEFC6"/>
        </w:rPr>
        <w:t>娉娉褭褭</w:t>
      </w:r>
      <w:proofErr w:type="gramEnd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0"/>
          <w:szCs w:val="20"/>
          <w:shd w:val="clear" w:color="auto" w:fill="FFEFC6"/>
        </w:rPr>
        <w:t>十三餘，豆蔻梢頭二月初</w:t>
      </w:r>
      <w:r w:rsidRPr="00485F8F">
        <w:rPr>
          <w:rFonts w:ascii="Times New Roman" w:eastAsia="新細明體" w:hAnsi="Times New Roman" w:cs="Times New Roman"/>
          <w:color w:val="000000"/>
          <w:spacing w:val="7"/>
          <w:kern w:val="0"/>
          <w:sz w:val="20"/>
          <w:szCs w:val="20"/>
          <w:shd w:val="clear" w:color="auto" w:fill="FFEFC6"/>
        </w:rPr>
        <w:t>」，以二月含苞待放的豆蔻花來形容十三、四歲的少女，自此後人便以「豆蔻年華」來形容少女輕柔美好的姿態。</w:t>
      </w:r>
    </w:p>
    <w:p w14:paraId="2821CFAF" w14:textId="77777777" w:rsidR="00485F8F" w:rsidRPr="00485F8F" w:rsidRDefault="00485F8F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4292299" w14:textId="77777777" w:rsidR="00485F8F" w:rsidRPr="00485F8F" w:rsidRDefault="00485F8F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　整首詞使用了「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集句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」技巧，引用前人的詩詞句子，組合成一首新詞。例如，用「</w:t>
      </w:r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寒</w:t>
      </w:r>
      <w:proofErr w:type="gramStart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玉細凝</w:t>
      </w:r>
      <w:proofErr w:type="gramEnd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膚</w:t>
      </w:r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」形容王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弗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的外表和肌膚之美，是引用唐詩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人吳融的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詩，其餘的有來自白居易、李商隱、杜牧等詩人的詩句。今天有流行曲也用到這種手法，把舊曲歌詞再組合，</w:t>
      </w:r>
      <w:proofErr w:type="gramStart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借舊詞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的意思表達和豐富新詞的內容，有如引用典故的效果。</w:t>
      </w:r>
    </w:p>
    <w:p w14:paraId="29212000" w14:textId="77777777" w:rsidR="00485F8F" w:rsidRPr="00485F8F" w:rsidRDefault="00485F8F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6D5605C" w14:textId="77777777" w:rsidR="00485F8F" w:rsidRPr="00485F8F" w:rsidRDefault="00485F8F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　現代一首廣受歡迎的流行曲《但願人長久》，是全首引用蘇軾詞《水調歌頭》，再重新創作旋律的作品：「</w:t>
      </w:r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但願人長久，千里共嬋娟</w:t>
      </w:r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…</w:t>
      </w:r>
      <w:proofErr w:type="gramStart"/>
      <w:r w:rsidRPr="00485F8F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…</w:t>
      </w:r>
      <w:proofErr w:type="gramEnd"/>
      <w:r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」這位大詞人的影響力確實貫穿千古！</w:t>
      </w:r>
    </w:p>
    <w:p w14:paraId="72DEAABF" w14:textId="77777777" w:rsidR="00485F8F" w:rsidRPr="00485F8F" w:rsidRDefault="00485F8F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63494F01" w14:textId="77777777" w:rsidR="00485F8F" w:rsidRPr="00485F8F" w:rsidRDefault="00485F8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  <w:r w:rsidRPr="00485F8F"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  <w:t>作者：張燕瑾教授（文章經過修改）</w:t>
      </w:r>
    </w:p>
    <w:p w14:paraId="0E68CFAE" w14:textId="77777777" w:rsidR="00485F8F" w:rsidRPr="00485F8F" w:rsidRDefault="00485F8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  <w:r w:rsidRPr="00485F8F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圖片來源：</w:t>
      </w:r>
    </w:p>
    <w:p w14:paraId="65F3F26B" w14:textId="77777777" w:rsidR="00485F8F" w:rsidRPr="00485F8F" w:rsidRDefault="00485F8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  <w:r w:rsidRPr="00485F8F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赤壁：</w:t>
      </w:r>
      <w:r w:rsidRPr="00485F8F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FOTOE</w:t>
      </w:r>
    </w:p>
    <w:p w14:paraId="5AA7D327" w14:textId="77777777" w:rsidR="00485F8F" w:rsidRPr="00485F8F" w:rsidRDefault="00485F8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  <w:proofErr w:type="gramStart"/>
      <w:r w:rsidRPr="00485F8F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三</w:t>
      </w:r>
      <w:proofErr w:type="gramEnd"/>
      <w:r w:rsidRPr="00485F8F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江口周瑜縱火：</w:t>
      </w:r>
      <w:r w:rsidRPr="00485F8F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FOTOE</w:t>
      </w:r>
    </w:p>
    <w:p w14:paraId="735C68AA" w14:textId="77777777" w:rsidR="00485F8F" w:rsidRPr="00485F8F" w:rsidRDefault="00485F8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  <w:r w:rsidRPr="00485F8F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蘇東坡和王</w:t>
      </w:r>
      <w:proofErr w:type="gramStart"/>
      <w:r w:rsidRPr="00485F8F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弗</w:t>
      </w:r>
      <w:proofErr w:type="gramEnd"/>
      <w:r w:rsidRPr="00485F8F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塑像：</w:t>
      </w:r>
      <w:r w:rsidRPr="00485F8F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FOTOE</w:t>
      </w:r>
    </w:p>
    <w:p w14:paraId="3B28385F" w14:textId="77777777" w:rsidR="00485F8F" w:rsidRPr="00485F8F" w:rsidRDefault="00485F8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  <w:r w:rsidRPr="00485F8F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豆蔻：</w:t>
      </w:r>
      <w:r w:rsidRPr="00485F8F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Shutterstock</w:t>
      </w:r>
    </w:p>
    <w:p w14:paraId="65808CBD" w14:textId="1CC11BFC" w:rsidR="00067143" w:rsidRPr="00763A13" w:rsidRDefault="00067143" w:rsidP="007B630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748B027" w14:textId="27AA258B" w:rsidR="007B6302" w:rsidRPr="00763A13" w:rsidRDefault="007B6302" w:rsidP="00485F8F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087CF50A" w14:textId="7AE1FB99" w:rsidR="00760A21" w:rsidRPr="00763A13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763A13">
        <w:rPr>
          <w:rFonts w:ascii="Times New Roman" w:eastAsia="微軟正黑體 Light" w:hAnsi="Times New Roman" w:cs="Times New Roman"/>
          <w:b/>
          <w:bCs/>
          <w:sz w:val="32"/>
          <w:szCs w:val="28"/>
        </w:rPr>
        <w:lastRenderedPageBreak/>
        <w:t>問題</w:t>
      </w:r>
    </w:p>
    <w:p w14:paraId="5869D5C8" w14:textId="70CE3642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1.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F6B7E">
        <w:rPr>
          <w:rFonts w:ascii="Times New Roman" w:eastAsiaTheme="majorEastAsia" w:hAnsi="Times New Roman" w:cs="Times New Roman" w:hint="eastAsia"/>
        </w:rPr>
        <w:t>以下哪項有關蘇軾生平的描述是</w:t>
      </w:r>
      <w:r w:rsidRPr="00AA2DD3">
        <w:rPr>
          <w:rFonts w:ascii="Segoe UI" w:hAnsi="Segoe UI" w:cs="Segoe UI" w:hint="eastAsia"/>
          <w:b/>
          <w:bCs/>
          <w:color w:val="396AFF"/>
          <w:spacing w:val="7"/>
          <w:kern w:val="0"/>
          <w:szCs w:val="24"/>
          <w:shd w:val="clear" w:color="auto" w:fill="FFFFFF"/>
        </w:rPr>
        <w:t>錯誤</w:t>
      </w:r>
      <w:r w:rsidRPr="00FF6B7E">
        <w:rPr>
          <w:rFonts w:ascii="Times New Roman" w:eastAsiaTheme="majorEastAsia" w:hAnsi="Times New Roman" w:cs="Times New Roman" w:hint="eastAsia"/>
        </w:rPr>
        <w:t>的？</w:t>
      </w:r>
    </w:p>
    <w:p w14:paraId="6F3B51EA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A. </w:t>
      </w:r>
      <w:r w:rsidRPr="00FF6B7E">
        <w:rPr>
          <w:rFonts w:ascii="Times New Roman" w:eastAsiaTheme="majorEastAsia" w:hAnsi="Times New Roman" w:cs="Times New Roman" w:hint="eastAsia"/>
        </w:rPr>
        <w:t>他曾當過朝廷重要官員。</w:t>
      </w:r>
    </w:p>
    <w:p w14:paraId="51C26C4D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B. </w:t>
      </w:r>
      <w:r w:rsidRPr="00FF6B7E">
        <w:rPr>
          <w:rFonts w:ascii="Times New Roman" w:eastAsiaTheme="majorEastAsia" w:hAnsi="Times New Roman" w:cs="Times New Roman" w:hint="eastAsia"/>
        </w:rPr>
        <w:t>他曾經被貶謫到黃州。</w:t>
      </w:r>
    </w:p>
    <w:p w14:paraId="2AC1AE33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C. </w:t>
      </w:r>
      <w:r w:rsidRPr="00FF6B7E">
        <w:rPr>
          <w:rFonts w:ascii="Times New Roman" w:eastAsiaTheme="majorEastAsia" w:hAnsi="Times New Roman" w:cs="Times New Roman" w:hint="eastAsia"/>
        </w:rPr>
        <w:t>他曾經參與赤壁之戰。</w:t>
      </w:r>
    </w:p>
    <w:p w14:paraId="6344A767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Pr="00FF6B7E">
        <w:rPr>
          <w:rFonts w:ascii="Times New Roman" w:eastAsiaTheme="majorEastAsia" w:hAnsi="Times New Roman" w:cs="Times New Roman" w:hint="eastAsia"/>
        </w:rPr>
        <w:t>他被列為唐宋八大家之一。</w:t>
      </w:r>
    </w:p>
    <w:p w14:paraId="5BD70231" w14:textId="1641FFEE" w:rsidR="00FF6B7E" w:rsidRPr="00FF6B7E" w:rsidRDefault="00FF6B7E" w:rsidP="00FF6B7E">
      <w:pPr>
        <w:rPr>
          <w:rFonts w:ascii="Times New Roman" w:eastAsiaTheme="majorEastAsia" w:hAnsi="Times New Roman" w:cs="Times New Roman"/>
          <w:color w:val="FF0000"/>
        </w:rPr>
      </w:pPr>
      <w:r w:rsidRPr="00FF6B7E">
        <w:rPr>
          <w:rFonts w:ascii="Times New Roman" w:eastAsiaTheme="majorEastAsia" w:hAnsi="Times New Roman" w:cs="Times New Roman" w:hint="eastAsia"/>
          <w:color w:val="FF0000"/>
        </w:rPr>
        <w:t>答案：</w:t>
      </w:r>
      <w:r w:rsidRPr="00FF6B7E">
        <w:rPr>
          <w:rFonts w:ascii="Times New Roman" w:eastAsiaTheme="majorEastAsia" w:hAnsi="Times New Roman" w:cs="Times New Roman" w:hint="eastAsia"/>
          <w:color w:val="FF0000"/>
        </w:rPr>
        <w:t>C</w:t>
      </w:r>
    </w:p>
    <w:p w14:paraId="7D040A60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4A55FE5B" w14:textId="5A181828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2.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F6B7E">
        <w:rPr>
          <w:rFonts w:ascii="Times New Roman" w:eastAsiaTheme="majorEastAsia" w:hAnsi="Times New Roman" w:cs="Times New Roman" w:hint="eastAsia"/>
        </w:rPr>
        <w:t>以下哪項有關《念奴嬌•赤壁懷古》的描述是正確的？</w:t>
      </w:r>
    </w:p>
    <w:p w14:paraId="600BD69A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①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Pr="00FF6B7E">
        <w:rPr>
          <w:rFonts w:ascii="Times New Roman" w:eastAsiaTheme="majorEastAsia" w:hAnsi="Times New Roman" w:cs="Times New Roman" w:hint="eastAsia"/>
        </w:rPr>
        <w:t>詞中描述了赤壁磯的地理形勢。</w:t>
      </w:r>
    </w:p>
    <w:p w14:paraId="4134C137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②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Pr="00FF6B7E">
        <w:rPr>
          <w:rFonts w:ascii="Times New Roman" w:eastAsiaTheme="majorEastAsia" w:hAnsi="Times New Roman" w:cs="Times New Roman" w:hint="eastAsia"/>
        </w:rPr>
        <w:t>詞中描述了周瑜意氣風發時的外貌神態。</w:t>
      </w:r>
    </w:p>
    <w:p w14:paraId="1FE52AB5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③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Pr="00FF6B7E">
        <w:rPr>
          <w:rFonts w:ascii="Times New Roman" w:eastAsiaTheme="majorEastAsia" w:hAnsi="Times New Roman" w:cs="Times New Roman" w:hint="eastAsia"/>
        </w:rPr>
        <w:t>詞人在詞中諷刺周瑜敗於諸葛亮之手。</w:t>
      </w:r>
    </w:p>
    <w:p w14:paraId="35A41F6C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④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Pr="00FF6B7E">
        <w:rPr>
          <w:rFonts w:ascii="Times New Roman" w:eastAsiaTheme="majorEastAsia" w:hAnsi="Times New Roman" w:cs="Times New Roman" w:hint="eastAsia"/>
        </w:rPr>
        <w:t>詞人感歎自己已入暮年，但仍壯志未酬。</w:t>
      </w:r>
    </w:p>
    <w:p w14:paraId="74563884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A. </w:t>
      </w:r>
      <w:r w:rsidRPr="00FF6B7E">
        <w:rPr>
          <w:rFonts w:ascii="Times New Roman" w:eastAsiaTheme="majorEastAsia" w:hAnsi="Times New Roman" w:cs="Times New Roman" w:hint="eastAsia"/>
        </w:rPr>
        <w:t>①②③</w:t>
      </w:r>
    </w:p>
    <w:p w14:paraId="2AC30854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B. </w:t>
      </w:r>
      <w:r w:rsidRPr="00FF6B7E">
        <w:rPr>
          <w:rFonts w:ascii="Times New Roman" w:eastAsiaTheme="majorEastAsia" w:hAnsi="Times New Roman" w:cs="Times New Roman" w:hint="eastAsia"/>
        </w:rPr>
        <w:t>①②④</w:t>
      </w:r>
    </w:p>
    <w:p w14:paraId="17235968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C. </w:t>
      </w:r>
      <w:r w:rsidRPr="00FF6B7E">
        <w:rPr>
          <w:rFonts w:ascii="Times New Roman" w:eastAsiaTheme="majorEastAsia" w:hAnsi="Times New Roman" w:cs="Times New Roman" w:hint="eastAsia"/>
        </w:rPr>
        <w:t>②③④</w:t>
      </w:r>
    </w:p>
    <w:p w14:paraId="4229AAEC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Pr="00FF6B7E">
        <w:rPr>
          <w:rFonts w:ascii="Times New Roman" w:eastAsiaTheme="majorEastAsia" w:hAnsi="Times New Roman" w:cs="Times New Roman" w:hint="eastAsia"/>
        </w:rPr>
        <w:t>以上皆是。</w:t>
      </w:r>
    </w:p>
    <w:p w14:paraId="538EE5CB" w14:textId="4E602BAD" w:rsidR="00FF6B7E" w:rsidRPr="00FF6B7E" w:rsidRDefault="00FF6B7E" w:rsidP="00FF6B7E">
      <w:pPr>
        <w:rPr>
          <w:rFonts w:ascii="Times New Roman" w:eastAsiaTheme="majorEastAsia" w:hAnsi="Times New Roman" w:cs="Times New Roman"/>
          <w:color w:val="FF0000"/>
        </w:rPr>
      </w:pPr>
      <w:r w:rsidRPr="00FF6B7E">
        <w:rPr>
          <w:rFonts w:ascii="Times New Roman" w:eastAsiaTheme="majorEastAsia" w:hAnsi="Times New Roman" w:cs="Times New Roman" w:hint="eastAsia"/>
          <w:color w:val="FF0000"/>
        </w:rPr>
        <w:t>答案：</w:t>
      </w:r>
      <w:r w:rsidRPr="00FF6B7E">
        <w:rPr>
          <w:rFonts w:ascii="Times New Roman" w:eastAsiaTheme="majorEastAsia" w:hAnsi="Times New Roman" w:cs="Times New Roman" w:hint="eastAsia"/>
          <w:color w:val="FF0000"/>
        </w:rPr>
        <w:t>B</w:t>
      </w:r>
    </w:p>
    <w:p w14:paraId="5A78781E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5A67D528" w14:textId="071F8B0A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3.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F6B7E">
        <w:rPr>
          <w:rFonts w:ascii="Times New Roman" w:eastAsiaTheme="majorEastAsia" w:hAnsi="Times New Roman" w:cs="Times New Roman" w:hint="eastAsia"/>
        </w:rPr>
        <w:t>《念奴嬌•赤壁懷古》的結尾，詞人帶出甚麼思想感情？</w:t>
      </w:r>
    </w:p>
    <w:p w14:paraId="5C693DF1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A. </w:t>
      </w:r>
      <w:r w:rsidRPr="00FF6B7E">
        <w:rPr>
          <w:rFonts w:ascii="Times New Roman" w:eastAsiaTheme="majorEastAsia" w:hAnsi="Times New Roman" w:cs="Times New Roman" w:hint="eastAsia"/>
        </w:rPr>
        <w:t>人生的終結都是悲苦的。</w:t>
      </w:r>
    </w:p>
    <w:p w14:paraId="4C7A1B4B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B. </w:t>
      </w:r>
      <w:r w:rsidRPr="00FF6B7E">
        <w:rPr>
          <w:rFonts w:ascii="Times New Roman" w:eastAsiaTheme="majorEastAsia" w:hAnsi="Times New Roman" w:cs="Times New Roman" w:hint="eastAsia"/>
        </w:rPr>
        <w:t>人生是虛幻的，無須執着於眼前的成敗得失。</w:t>
      </w:r>
    </w:p>
    <w:p w14:paraId="0375F6CC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C. </w:t>
      </w:r>
      <w:r w:rsidRPr="00FF6B7E">
        <w:rPr>
          <w:rFonts w:ascii="Times New Roman" w:eastAsiaTheme="majorEastAsia" w:hAnsi="Times New Roman" w:cs="Times New Roman" w:hint="eastAsia"/>
        </w:rPr>
        <w:t>無論一個人如何努力，結局都未能盡如人意。</w:t>
      </w:r>
    </w:p>
    <w:p w14:paraId="5F89AED3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Pr="00FF6B7E">
        <w:rPr>
          <w:rFonts w:ascii="Times New Roman" w:eastAsiaTheme="majorEastAsia" w:hAnsi="Times New Roman" w:cs="Times New Roman" w:hint="eastAsia"/>
        </w:rPr>
        <w:t>每個人都應該以建功立業為人生理想。</w:t>
      </w:r>
    </w:p>
    <w:p w14:paraId="4004AFC4" w14:textId="075DEA19" w:rsidR="00FF6B7E" w:rsidRPr="00FF6B7E" w:rsidRDefault="00FF6B7E" w:rsidP="00FF6B7E">
      <w:pPr>
        <w:rPr>
          <w:rFonts w:ascii="Times New Roman" w:eastAsiaTheme="majorEastAsia" w:hAnsi="Times New Roman" w:cs="Times New Roman"/>
          <w:color w:val="FF0000"/>
        </w:rPr>
      </w:pPr>
      <w:r w:rsidRPr="00FF6B7E">
        <w:rPr>
          <w:rFonts w:ascii="Times New Roman" w:eastAsiaTheme="majorEastAsia" w:hAnsi="Times New Roman" w:cs="Times New Roman" w:hint="eastAsia"/>
          <w:color w:val="FF0000"/>
        </w:rPr>
        <w:t>答案：</w:t>
      </w:r>
      <w:r w:rsidRPr="00FF6B7E">
        <w:rPr>
          <w:rFonts w:ascii="Times New Roman" w:eastAsiaTheme="majorEastAsia" w:hAnsi="Times New Roman" w:cs="Times New Roman" w:hint="eastAsia"/>
          <w:color w:val="FF0000"/>
        </w:rPr>
        <w:t>B</w:t>
      </w:r>
    </w:p>
    <w:p w14:paraId="38EA7CCD" w14:textId="40360167" w:rsid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72E0B324" w14:textId="31456D68" w:rsid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4F82F60A" w14:textId="6E25AD81" w:rsid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367E1FD5" w14:textId="1F97EC7F" w:rsid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22588DDE" w14:textId="3A474D4C" w:rsid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5C6D39AB" w14:textId="654A45E3" w:rsid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6D67FD76" w14:textId="49739C91" w:rsid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734A3486" w14:textId="00CDEE52" w:rsid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773C7A28" w14:textId="66273D7A" w:rsid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0A6E5ABF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07039BF3" w14:textId="58D6598E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lastRenderedPageBreak/>
        <w:t>4.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F6B7E">
        <w:rPr>
          <w:rFonts w:ascii="Times New Roman" w:eastAsiaTheme="majorEastAsia" w:hAnsi="Times New Roman" w:cs="Times New Roman" w:hint="eastAsia"/>
        </w:rPr>
        <w:t>蘇軾的《南鄉子》一詞有甚麼特色？</w:t>
      </w:r>
    </w:p>
    <w:p w14:paraId="30826782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①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Pr="00FF6B7E">
        <w:rPr>
          <w:rFonts w:ascii="Times New Roman" w:eastAsiaTheme="majorEastAsia" w:hAnsi="Times New Roman" w:cs="Times New Roman" w:hint="eastAsia"/>
        </w:rPr>
        <w:t>詞中的詞句都是來自前人之作。</w:t>
      </w:r>
    </w:p>
    <w:p w14:paraId="15C9C2D7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②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Pr="00FF6B7E">
        <w:rPr>
          <w:rFonts w:ascii="Times New Roman" w:eastAsiaTheme="majorEastAsia" w:hAnsi="Times New Roman" w:cs="Times New Roman" w:hint="eastAsia"/>
        </w:rPr>
        <w:t>描述了愛妻王弗的容貌之美。</w:t>
      </w:r>
    </w:p>
    <w:p w14:paraId="7844790F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③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Pr="00FF6B7E">
        <w:rPr>
          <w:rFonts w:ascii="Times New Roman" w:eastAsiaTheme="majorEastAsia" w:hAnsi="Times New Roman" w:cs="Times New Roman" w:hint="eastAsia"/>
        </w:rPr>
        <w:t>詞中引用了唐代詩人的詩句。</w:t>
      </w:r>
    </w:p>
    <w:p w14:paraId="75E5352C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④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Pr="00FF6B7E">
        <w:rPr>
          <w:rFonts w:ascii="Times New Roman" w:eastAsiaTheme="majorEastAsia" w:hAnsi="Times New Roman" w:cs="Times New Roman" w:hint="eastAsia"/>
        </w:rPr>
        <w:t>詞風歡快，表現了新婚快樂。</w:t>
      </w:r>
    </w:p>
    <w:p w14:paraId="7535DB95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A. </w:t>
      </w:r>
      <w:r w:rsidRPr="00FF6B7E">
        <w:rPr>
          <w:rFonts w:ascii="Times New Roman" w:eastAsiaTheme="majorEastAsia" w:hAnsi="Times New Roman" w:cs="Times New Roman" w:hint="eastAsia"/>
        </w:rPr>
        <w:t>①②③</w:t>
      </w:r>
    </w:p>
    <w:p w14:paraId="2E35D40C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B. </w:t>
      </w:r>
      <w:r w:rsidRPr="00FF6B7E">
        <w:rPr>
          <w:rFonts w:ascii="Times New Roman" w:eastAsiaTheme="majorEastAsia" w:hAnsi="Times New Roman" w:cs="Times New Roman" w:hint="eastAsia"/>
        </w:rPr>
        <w:t>①③④</w:t>
      </w:r>
    </w:p>
    <w:p w14:paraId="6214A002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C. </w:t>
      </w:r>
      <w:r w:rsidRPr="00FF6B7E">
        <w:rPr>
          <w:rFonts w:ascii="Times New Roman" w:eastAsiaTheme="majorEastAsia" w:hAnsi="Times New Roman" w:cs="Times New Roman" w:hint="eastAsia"/>
        </w:rPr>
        <w:t>②③④</w:t>
      </w:r>
    </w:p>
    <w:p w14:paraId="4C4B49C9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Pr="00FF6B7E">
        <w:rPr>
          <w:rFonts w:ascii="Times New Roman" w:eastAsiaTheme="majorEastAsia" w:hAnsi="Times New Roman" w:cs="Times New Roman" w:hint="eastAsia"/>
        </w:rPr>
        <w:t>以上皆是。</w:t>
      </w:r>
    </w:p>
    <w:p w14:paraId="7F5A94C8" w14:textId="1783D67C" w:rsidR="00FF6B7E" w:rsidRPr="00FF6B7E" w:rsidRDefault="00FF6B7E" w:rsidP="00FF6B7E">
      <w:pPr>
        <w:rPr>
          <w:rFonts w:ascii="Times New Roman" w:hAnsi="Times New Roman" w:cs="Times New Roman"/>
          <w:color w:val="FF0000"/>
        </w:rPr>
      </w:pPr>
      <w:r w:rsidRPr="00FF6B7E">
        <w:rPr>
          <w:rFonts w:ascii="Times New Roman" w:hAnsi="Times New Roman" w:cs="Times New Roman" w:hint="eastAsia"/>
          <w:color w:val="FF0000"/>
        </w:rPr>
        <w:t>答案：</w:t>
      </w:r>
      <w:r w:rsidRPr="00FF6B7E">
        <w:rPr>
          <w:rFonts w:ascii="Times New Roman" w:hAnsi="Times New Roman" w:cs="Times New Roman" w:hint="eastAsia"/>
          <w:color w:val="FF0000"/>
        </w:rPr>
        <w:t>D</w:t>
      </w:r>
    </w:p>
    <w:p w14:paraId="0F0E1B99" w14:textId="77777777" w:rsid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261B5D27" w14:textId="0509C44D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5.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F6B7E">
        <w:rPr>
          <w:rFonts w:ascii="Times New Roman" w:eastAsiaTheme="majorEastAsia" w:hAnsi="Times New Roman" w:cs="Times New Roman" w:hint="eastAsia"/>
        </w:rPr>
        <w:t>總括而言，以下哪項</w:t>
      </w:r>
      <w:r w:rsidRPr="00A93444">
        <w:rPr>
          <w:rFonts w:ascii="Segoe UI" w:hAnsi="Segoe UI" w:cs="Segoe UI" w:hint="eastAsia"/>
          <w:b/>
          <w:bCs/>
          <w:color w:val="396AFF"/>
          <w:spacing w:val="7"/>
          <w:kern w:val="0"/>
          <w:szCs w:val="24"/>
          <w:shd w:val="clear" w:color="auto" w:fill="FFFFFF"/>
        </w:rPr>
        <w:t>不符合</w:t>
      </w:r>
      <w:r w:rsidRPr="00FF6B7E">
        <w:rPr>
          <w:rFonts w:ascii="Times New Roman" w:eastAsiaTheme="majorEastAsia" w:hAnsi="Times New Roman" w:cs="Times New Roman" w:hint="eastAsia"/>
        </w:rPr>
        <w:t>本文作者所表達的觀點？</w:t>
      </w:r>
    </w:p>
    <w:p w14:paraId="02D16EF3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A. </w:t>
      </w:r>
      <w:r w:rsidRPr="00FF6B7E">
        <w:rPr>
          <w:rFonts w:ascii="Times New Roman" w:eastAsiaTheme="majorEastAsia" w:hAnsi="Times New Roman" w:cs="Times New Roman" w:hint="eastAsia"/>
        </w:rPr>
        <w:t>正因蘇軾面對不少挫折，才能夠成為「萬能」才子。</w:t>
      </w:r>
    </w:p>
    <w:p w14:paraId="379A0239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B. </w:t>
      </w:r>
      <w:r w:rsidRPr="00FF6B7E">
        <w:rPr>
          <w:rFonts w:ascii="Times New Roman" w:eastAsiaTheme="majorEastAsia" w:hAnsi="Times New Roman" w:cs="Times New Roman" w:hint="eastAsia"/>
        </w:rPr>
        <w:t>蘇軾面對失意的態度，值得今人學習。</w:t>
      </w:r>
    </w:p>
    <w:p w14:paraId="2A54030D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C. </w:t>
      </w:r>
      <w:r w:rsidRPr="00FF6B7E">
        <w:rPr>
          <w:rFonts w:ascii="Times New Roman" w:eastAsiaTheme="majorEastAsia" w:hAnsi="Times New Roman" w:cs="Times New Roman" w:hint="eastAsia"/>
        </w:rPr>
        <w:t>古人在詞作上運用的創新手法，可供今人借鑒。</w:t>
      </w:r>
    </w:p>
    <w:p w14:paraId="7405D8FE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Pr="00FF6B7E">
        <w:rPr>
          <w:rFonts w:ascii="Times New Roman" w:eastAsiaTheme="majorEastAsia" w:hAnsi="Times New Roman" w:cs="Times New Roman" w:hint="eastAsia"/>
        </w:rPr>
        <w:t>蘇軾的詞作至今仍很有魅力，成為今人的創作養分。</w:t>
      </w:r>
    </w:p>
    <w:p w14:paraId="4657F1E6" w14:textId="08F262FD" w:rsidR="00F005F5" w:rsidRPr="00FF6B7E" w:rsidRDefault="00FF6B7E" w:rsidP="00FF6B7E">
      <w:pPr>
        <w:rPr>
          <w:rFonts w:ascii="Times New Roman" w:hAnsi="Times New Roman" w:cs="Times New Roman"/>
          <w:color w:val="FF0000"/>
        </w:rPr>
      </w:pPr>
      <w:r w:rsidRPr="00FF6B7E">
        <w:rPr>
          <w:rFonts w:ascii="Times New Roman" w:eastAsiaTheme="majorEastAsia" w:hAnsi="Times New Roman" w:cs="Times New Roman" w:hint="eastAsia"/>
          <w:color w:val="FF0000"/>
        </w:rPr>
        <w:t>答案：</w:t>
      </w:r>
      <w:r w:rsidRPr="00FF6B7E">
        <w:rPr>
          <w:rFonts w:ascii="Times New Roman" w:eastAsiaTheme="majorEastAsia" w:hAnsi="Times New Roman" w:cs="Times New Roman" w:hint="eastAsia"/>
          <w:color w:val="FF0000"/>
        </w:rPr>
        <w:t>A</w:t>
      </w:r>
    </w:p>
    <w:p w14:paraId="29282A27" w14:textId="143AB174" w:rsidR="00760A21" w:rsidRPr="00763A13" w:rsidRDefault="00760A21">
      <w:pPr>
        <w:rPr>
          <w:rFonts w:ascii="Times New Roman" w:hAnsi="Times New Roman" w:cs="Times New Roman"/>
        </w:rPr>
      </w:pPr>
    </w:p>
    <w:sectPr w:rsidR="00760A21" w:rsidRPr="00763A13" w:rsidSect="007B63F4">
      <w:headerReference w:type="default" r:id="rId15"/>
      <w:footerReference w:type="default" r:id="rId16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BC2D5" w14:textId="77777777" w:rsidR="00C90FFF" w:rsidRDefault="00C90FFF" w:rsidP="00760A21">
      <w:r>
        <w:separator/>
      </w:r>
    </w:p>
  </w:endnote>
  <w:endnote w:type="continuationSeparator" w:id="0">
    <w:p w14:paraId="114CF292" w14:textId="77777777" w:rsidR="00C90FFF" w:rsidRDefault="00C90FFF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E4D47" w14:textId="77777777" w:rsidR="00C90FFF" w:rsidRDefault="00C90FFF" w:rsidP="00760A21">
      <w:r>
        <w:separator/>
      </w:r>
    </w:p>
  </w:footnote>
  <w:footnote w:type="continuationSeparator" w:id="0">
    <w:p w14:paraId="24321CDD" w14:textId="77777777" w:rsidR="00C90FFF" w:rsidRDefault="00C90FFF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78" name="圖片 178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79" name="圖片 179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80" name="圖片 180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81" name="圖片 18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F1E545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0E1B18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82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52928"/>
    <w:rsid w:val="00067143"/>
    <w:rsid w:val="000A424E"/>
    <w:rsid w:val="00125324"/>
    <w:rsid w:val="0014591C"/>
    <w:rsid w:val="00153FD4"/>
    <w:rsid w:val="0016247F"/>
    <w:rsid w:val="0037346D"/>
    <w:rsid w:val="00376136"/>
    <w:rsid w:val="003C1A5F"/>
    <w:rsid w:val="003E6A04"/>
    <w:rsid w:val="003F4CC1"/>
    <w:rsid w:val="00485F8F"/>
    <w:rsid w:val="004F10B8"/>
    <w:rsid w:val="005150D8"/>
    <w:rsid w:val="00546C25"/>
    <w:rsid w:val="00554892"/>
    <w:rsid w:val="005A40BB"/>
    <w:rsid w:val="005B4C4B"/>
    <w:rsid w:val="00630F2F"/>
    <w:rsid w:val="00647FB6"/>
    <w:rsid w:val="00653787"/>
    <w:rsid w:val="00680520"/>
    <w:rsid w:val="00760A21"/>
    <w:rsid w:val="00763A13"/>
    <w:rsid w:val="007B6302"/>
    <w:rsid w:val="007B63F4"/>
    <w:rsid w:val="007E5ABF"/>
    <w:rsid w:val="008002C6"/>
    <w:rsid w:val="00800C5C"/>
    <w:rsid w:val="00851970"/>
    <w:rsid w:val="00873927"/>
    <w:rsid w:val="00930A9D"/>
    <w:rsid w:val="00957CAB"/>
    <w:rsid w:val="00964AB5"/>
    <w:rsid w:val="009F336F"/>
    <w:rsid w:val="00A46291"/>
    <w:rsid w:val="00A52419"/>
    <w:rsid w:val="00A65F4F"/>
    <w:rsid w:val="00A671C9"/>
    <w:rsid w:val="00A93444"/>
    <w:rsid w:val="00AA2DD3"/>
    <w:rsid w:val="00AA6640"/>
    <w:rsid w:val="00AD3C6D"/>
    <w:rsid w:val="00AE185E"/>
    <w:rsid w:val="00B73CAE"/>
    <w:rsid w:val="00B87054"/>
    <w:rsid w:val="00BC0CF6"/>
    <w:rsid w:val="00BC7408"/>
    <w:rsid w:val="00BF597F"/>
    <w:rsid w:val="00C02113"/>
    <w:rsid w:val="00C037A8"/>
    <w:rsid w:val="00C215C6"/>
    <w:rsid w:val="00C65EC5"/>
    <w:rsid w:val="00C7740D"/>
    <w:rsid w:val="00C90FFF"/>
    <w:rsid w:val="00CB1C5D"/>
    <w:rsid w:val="00CF1AD6"/>
    <w:rsid w:val="00D47273"/>
    <w:rsid w:val="00D862A6"/>
    <w:rsid w:val="00D96772"/>
    <w:rsid w:val="00E06705"/>
    <w:rsid w:val="00E47D29"/>
    <w:rsid w:val="00E8062D"/>
    <w:rsid w:val="00E82927"/>
    <w:rsid w:val="00F005F5"/>
    <w:rsid w:val="00F07250"/>
    <w:rsid w:val="00F24CEC"/>
    <w:rsid w:val="00F55946"/>
    <w:rsid w:val="00FB148A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0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280F96D4-5983-4F10-9762-C8F645E52532}"/>
</file>

<file path=customXml/itemProps2.xml><?xml version="1.0" encoding="utf-8"?>
<ds:datastoreItem xmlns:ds="http://schemas.openxmlformats.org/officeDocument/2006/customXml" ds:itemID="{99195FD1-7567-4F65-A462-2CA2008F6D3A}"/>
</file>

<file path=customXml/itemProps3.xml><?xml version="1.0" encoding="utf-8"?>
<ds:datastoreItem xmlns:ds="http://schemas.openxmlformats.org/officeDocument/2006/customXml" ds:itemID="{27878BC7-4250-4324-8F8A-159A92F3065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320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Carman Li</cp:lastModifiedBy>
  <cp:revision>28</cp:revision>
  <cp:lastPrinted>2022-07-04T02:12:00Z</cp:lastPrinted>
  <dcterms:created xsi:type="dcterms:W3CDTF">2022-06-24T07:38:00Z</dcterms:created>
  <dcterms:modified xsi:type="dcterms:W3CDTF">2022-07-04T02:12:00Z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