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941D" w14:textId="77777777" w:rsidR="001E3D1E" w:rsidRPr="003F6578" w:rsidRDefault="001E3D1E" w:rsidP="001E3D1E">
      <w:pPr>
        <w:widowControl/>
        <w:spacing w:beforeLines="100" w:before="360"/>
        <w:jc w:val="center"/>
        <w:rPr>
          <w:rFonts w:ascii="SimSun" w:eastAsia="SimSun" w:hAnsi="SimSun" w:cs="SimSun"/>
          <w:b/>
          <w:bCs/>
          <w:kern w:val="0"/>
          <w:szCs w:val="24"/>
        </w:rPr>
      </w:pPr>
      <w:r w:rsidRPr="003F6578">
        <w:rPr>
          <w:rFonts w:ascii="YouYuan" w:eastAsia="YouYuan" w:hAnsi="YouYuan" w:cs="SimSun" w:hint="eastAsia"/>
          <w:b/>
          <w:bCs/>
          <w:color w:val="000000"/>
          <w:kern w:val="0"/>
          <w:sz w:val="56"/>
          <w:szCs w:val="56"/>
          <w:bdr w:val="none" w:sz="0" w:space="0" w:color="auto" w:frame="1"/>
        </w:rPr>
        <w:t>課題三 繁榮的宋元經濟與文化交流</w:t>
      </w:r>
    </w:p>
    <w:p w14:paraId="70D10912" w14:textId="77777777" w:rsidR="00CF208B" w:rsidRDefault="00CF208B" w:rsidP="00CF208B"/>
    <w:p w14:paraId="69524582" w14:textId="5C91A01F" w:rsidR="00CF208B" w:rsidRPr="00D16456" w:rsidRDefault="00CF208B" w:rsidP="00F43331">
      <w:pPr>
        <w:snapToGrid w:val="0"/>
        <w:rPr>
          <w:b/>
          <w:bCs/>
          <w:sz w:val="32"/>
          <w:szCs w:val="28"/>
        </w:rPr>
      </w:pPr>
      <w:r w:rsidRPr="00D16456">
        <w:rPr>
          <w:rFonts w:ascii="DengXian" w:eastAsia="DengXian" w:hAnsi="DengXian" w:hint="eastAsia"/>
          <w:b/>
          <w:bCs/>
          <w:sz w:val="32"/>
          <w:szCs w:val="28"/>
        </w:rPr>
        <w:t>學習目標</w:t>
      </w:r>
    </w:p>
    <w:p w14:paraId="35FD7418" w14:textId="439106BE" w:rsidR="00E55053" w:rsidRPr="002A00BB" w:rsidRDefault="00362A1C" w:rsidP="00F43331">
      <w:pPr>
        <w:snapToGrid w:val="0"/>
        <w:jc w:val="both"/>
        <w:rPr>
          <w:rFonts w:ascii="微軟正黑體" w:eastAsia="微軟正黑體" w:hAnsi="微軟正黑體"/>
          <w:szCs w:val="24"/>
        </w:rPr>
      </w:pPr>
      <w:r w:rsidRPr="002A00BB">
        <w:rPr>
          <w:rFonts w:ascii="微軟正黑體" w:eastAsia="微軟正黑體" w:hAnsi="微軟正黑體" w:hint="eastAsia"/>
          <w:szCs w:val="24"/>
        </w:rPr>
        <w:t xml:space="preserve">　　</w:t>
      </w:r>
      <w:r w:rsidR="00B917FC" w:rsidRPr="002A00BB">
        <w:rPr>
          <w:rFonts w:ascii="微軟正黑體" w:eastAsia="微軟正黑體" w:hAnsi="微軟正黑體" w:hint="eastAsia"/>
          <w:szCs w:val="24"/>
        </w:rPr>
        <w:t>初中中國歷史科虛擬學習旅程教材套</w:t>
      </w:r>
      <w:r w:rsidR="002033C0" w:rsidRPr="002A00BB">
        <w:rPr>
          <w:rFonts w:ascii="微軟正黑體" w:eastAsia="微軟正黑體" w:hAnsi="微軟正黑體" w:hint="eastAsia"/>
          <w:szCs w:val="24"/>
        </w:rPr>
        <w:t>課題</w:t>
      </w:r>
      <w:r w:rsidR="001E3D1E">
        <w:rPr>
          <w:rFonts w:ascii="微軟正黑體" w:eastAsia="微軟正黑體" w:hAnsi="微軟正黑體" w:hint="eastAsia"/>
          <w:szCs w:val="24"/>
        </w:rPr>
        <w:t>三</w:t>
      </w:r>
      <w:r w:rsidR="002033C0" w:rsidRPr="002A00BB">
        <w:rPr>
          <w:rFonts w:ascii="微軟正黑體" w:eastAsia="微軟正黑體" w:hAnsi="微軟正黑體" w:hint="eastAsia"/>
          <w:szCs w:val="24"/>
        </w:rPr>
        <w:t>以</w:t>
      </w:r>
      <w:r w:rsidR="001E3D1E">
        <w:rPr>
          <w:rFonts w:ascii="微軟正黑體" w:eastAsia="微軟正黑體" w:hAnsi="微軟正黑體" w:hint="eastAsia"/>
          <w:szCs w:val="24"/>
        </w:rPr>
        <w:t>宋元經濟與文化</w:t>
      </w:r>
      <w:r w:rsidR="002033C0" w:rsidRPr="002A00BB">
        <w:rPr>
          <w:rFonts w:ascii="微軟正黑體" w:eastAsia="微軟正黑體" w:hAnsi="微軟正黑體" w:hint="eastAsia"/>
          <w:szCs w:val="24"/>
        </w:rPr>
        <w:t>為</w:t>
      </w:r>
      <w:r w:rsidR="00746D46" w:rsidRPr="002A00BB">
        <w:rPr>
          <w:rFonts w:ascii="微軟正黑體" w:eastAsia="微軟正黑體" w:hAnsi="微軟正黑體" w:hint="eastAsia"/>
          <w:szCs w:val="24"/>
        </w:rPr>
        <w:t>設計主題，旨在通過</w:t>
      </w:r>
      <w:r w:rsidR="008E582B" w:rsidRPr="002A00BB">
        <w:rPr>
          <w:rFonts w:ascii="微軟正黑體" w:eastAsia="微軟正黑體" w:hAnsi="微軟正黑體"/>
          <w:szCs w:val="24"/>
        </w:rPr>
        <w:t>1</w:t>
      </w:r>
      <w:r w:rsidR="001E3D1E">
        <w:rPr>
          <w:rFonts w:ascii="微軟正黑體" w:eastAsia="微軟正黑體" w:hAnsi="微軟正黑體"/>
          <w:szCs w:val="24"/>
        </w:rPr>
        <w:t>6</w:t>
      </w:r>
      <w:r w:rsidR="00746D46" w:rsidRPr="002A00BB">
        <w:rPr>
          <w:rFonts w:ascii="微軟正黑體" w:eastAsia="微軟正黑體" w:hAnsi="微軟正黑體" w:hint="eastAsia"/>
          <w:szCs w:val="24"/>
        </w:rPr>
        <w:t>張360全景圖</w:t>
      </w:r>
      <w:r w:rsidR="00D4107D" w:rsidRPr="002A00BB">
        <w:rPr>
          <w:rFonts w:ascii="微軟正黑體" w:eastAsia="微軟正黑體" w:hAnsi="微軟正黑體" w:hint="eastAsia"/>
          <w:szCs w:val="24"/>
        </w:rPr>
        <w:t>和一個虛擬實境(VR)展館，讓學生進行課堂或課後研習。完成後，學生將能夠：</w:t>
      </w:r>
    </w:p>
    <w:p w14:paraId="14417A73" w14:textId="3B0EF943" w:rsidR="00CF208B" w:rsidRPr="002A00BB" w:rsidRDefault="0081427A" w:rsidP="0057781B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通過觀賞仿古</w:t>
      </w:r>
      <w:r w:rsidR="004D1404" w:rsidRPr="002A00BB">
        <w:rPr>
          <w:rFonts w:ascii="微軟正黑體" w:eastAsia="微軟正黑體" w:hAnsi="微軟正黑體" w:hint="eastAsia"/>
          <w:szCs w:val="24"/>
        </w:rPr>
        <w:t>景點</w:t>
      </w:r>
      <w:r w:rsidR="00DD183B" w:rsidRPr="002A00BB">
        <w:rPr>
          <w:rFonts w:ascii="微軟正黑體" w:eastAsia="微軟正黑體" w:hAnsi="微軟正黑體" w:hint="eastAsia"/>
          <w:szCs w:val="24"/>
        </w:rPr>
        <w:t>中的</w:t>
      </w:r>
      <w:r w:rsidR="00CF208B" w:rsidRPr="002A00BB">
        <w:rPr>
          <w:rFonts w:ascii="微軟正黑體" w:eastAsia="微軟正黑體" w:hAnsi="微軟正黑體" w:hint="eastAsia"/>
          <w:szCs w:val="24"/>
        </w:rPr>
        <w:t>建築</w:t>
      </w:r>
      <w:r>
        <w:rPr>
          <w:rFonts w:ascii="微軟正黑體" w:eastAsia="微軟正黑體" w:hAnsi="微軟正黑體" w:hint="eastAsia"/>
          <w:szCs w:val="24"/>
        </w:rPr>
        <w:t>和街景</w:t>
      </w:r>
      <w:r w:rsidR="00CF208B" w:rsidRPr="002A00BB">
        <w:rPr>
          <w:rFonts w:ascii="微軟正黑體" w:eastAsia="微軟正黑體" w:hAnsi="微軟正黑體" w:hint="eastAsia"/>
          <w:szCs w:val="24"/>
        </w:rPr>
        <w:t>，</w:t>
      </w:r>
      <w:r>
        <w:rPr>
          <w:rFonts w:ascii="微軟正黑體" w:eastAsia="微軟正黑體" w:hAnsi="微軟正黑體" w:hint="eastAsia"/>
          <w:szCs w:val="24"/>
        </w:rPr>
        <w:t>認識宋代都市經濟文化的繁華景象</w:t>
      </w:r>
      <w:r w:rsidR="00CF208B" w:rsidRPr="002A00BB">
        <w:rPr>
          <w:rFonts w:ascii="微軟正黑體" w:eastAsia="微軟正黑體" w:hAnsi="微軟正黑體" w:hint="eastAsia"/>
          <w:szCs w:val="24"/>
        </w:rPr>
        <w:t>。</w:t>
      </w:r>
    </w:p>
    <w:p w14:paraId="02AC1FB2" w14:textId="5551A9F5" w:rsidR="004F16B2" w:rsidRPr="002A00BB" w:rsidRDefault="0081427A" w:rsidP="00F43331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透</w:t>
      </w:r>
      <w:r w:rsidR="00027FA2" w:rsidRPr="002A00BB">
        <w:rPr>
          <w:rFonts w:ascii="微軟正黑體" w:eastAsia="微軟正黑體" w:hAnsi="微軟正黑體" w:hint="eastAsia"/>
          <w:szCs w:val="24"/>
        </w:rPr>
        <w:t>過</w:t>
      </w:r>
      <w:r>
        <w:rPr>
          <w:rFonts w:ascii="微軟正黑體" w:eastAsia="微軟正黑體" w:hAnsi="微軟正黑體" w:hint="eastAsia"/>
          <w:szCs w:val="24"/>
        </w:rPr>
        <w:t>宋代古碼頭、船隻、文物等遺址和遺跡</w:t>
      </w:r>
      <w:r w:rsidR="00310852" w:rsidRPr="002A00BB">
        <w:rPr>
          <w:rFonts w:ascii="微軟正黑體" w:eastAsia="微軟正黑體" w:hAnsi="微軟正黑體" w:hint="eastAsia"/>
          <w:szCs w:val="24"/>
        </w:rPr>
        <w:t>，</w:t>
      </w:r>
      <w:r>
        <w:rPr>
          <w:rFonts w:ascii="微軟正黑體" w:eastAsia="微軟正黑體" w:hAnsi="微軟正黑體" w:hint="eastAsia"/>
          <w:szCs w:val="24"/>
        </w:rPr>
        <w:t>了解宋代海外貿易的</w:t>
      </w:r>
      <w:r w:rsidR="00950E39">
        <w:rPr>
          <w:rFonts w:ascii="微軟正黑體" w:eastAsia="微軟正黑體" w:hAnsi="微軟正黑體" w:hint="eastAsia"/>
          <w:szCs w:val="24"/>
        </w:rPr>
        <w:t>繁盛</w:t>
      </w:r>
      <w:r>
        <w:rPr>
          <w:rFonts w:ascii="微軟正黑體" w:eastAsia="微軟正黑體" w:hAnsi="微軟正黑體" w:hint="eastAsia"/>
          <w:szCs w:val="24"/>
        </w:rPr>
        <w:t>面貌</w:t>
      </w:r>
      <w:r w:rsidR="00310852" w:rsidRPr="002A00BB">
        <w:rPr>
          <w:rFonts w:ascii="微軟正黑體" w:eastAsia="微軟正黑體" w:hAnsi="微軟正黑體" w:hint="eastAsia"/>
          <w:szCs w:val="24"/>
        </w:rPr>
        <w:t>。</w:t>
      </w:r>
    </w:p>
    <w:p w14:paraId="2C07BF7C" w14:textId="38F20953" w:rsidR="00CF208B" w:rsidRPr="002A00BB" w:rsidRDefault="0081427A" w:rsidP="00F43331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Cs w:val="24"/>
        </w:rPr>
        <w:t>分析宋代海外貿易發展的成因和主要特點</w:t>
      </w:r>
      <w:r w:rsidR="00950E39">
        <w:rPr>
          <w:rFonts w:ascii="微軟正黑體" w:eastAsia="微軟正黑體" w:hAnsi="微軟正黑體" w:hint="eastAsia"/>
          <w:szCs w:val="24"/>
        </w:rPr>
        <w:t>。</w:t>
      </w:r>
    </w:p>
    <w:p w14:paraId="7D11FE30" w14:textId="2E6012B5" w:rsidR="0070517A" w:rsidRPr="002A00BB" w:rsidRDefault="0081427A" w:rsidP="0070517A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 w:rsidRPr="002A00BB">
        <w:rPr>
          <w:rFonts w:ascii="微軟正黑體" w:eastAsia="微軟正黑體" w:hAnsi="微軟正黑體" w:hint="eastAsia"/>
          <w:szCs w:val="24"/>
        </w:rPr>
        <w:t>通過</w:t>
      </w:r>
      <w:r w:rsidR="00950E39">
        <w:rPr>
          <w:rFonts w:ascii="微軟正黑體" w:eastAsia="微軟正黑體" w:hAnsi="微軟正黑體" w:hint="eastAsia"/>
          <w:szCs w:val="24"/>
        </w:rPr>
        <w:t>觀賞文物、圖畫等歷史資料</w:t>
      </w:r>
      <w:r w:rsidRPr="002A00BB">
        <w:rPr>
          <w:rFonts w:ascii="微軟正黑體" w:eastAsia="微軟正黑體" w:hAnsi="微軟正黑體" w:hint="eastAsia"/>
          <w:szCs w:val="24"/>
        </w:rPr>
        <w:t>，探討</w:t>
      </w:r>
      <w:r w:rsidR="00950E39">
        <w:rPr>
          <w:rFonts w:ascii="微軟正黑體" w:eastAsia="微軟正黑體" w:hAnsi="微軟正黑體" w:hint="eastAsia"/>
          <w:szCs w:val="24"/>
        </w:rPr>
        <w:t>蒙元時期中外經濟文化頻繁交流</w:t>
      </w:r>
      <w:r w:rsidRPr="002A00BB">
        <w:rPr>
          <w:rFonts w:ascii="微軟正黑體" w:eastAsia="微軟正黑體" w:hAnsi="微軟正黑體" w:hint="eastAsia"/>
          <w:szCs w:val="24"/>
        </w:rPr>
        <w:t>的歷程。</w:t>
      </w:r>
    </w:p>
    <w:p w14:paraId="4211054C" w14:textId="4FDD2CAD" w:rsidR="00CF208B" w:rsidRPr="002A00BB" w:rsidRDefault="00CF208B" w:rsidP="0057781B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 w:rsidRPr="002A00BB">
        <w:rPr>
          <w:rFonts w:ascii="微軟正黑體" w:eastAsia="微軟正黑體" w:hAnsi="微軟正黑體" w:hint="eastAsia"/>
          <w:szCs w:val="24"/>
        </w:rPr>
        <w:t>欣賞</w:t>
      </w:r>
      <w:r w:rsidR="0070517A">
        <w:rPr>
          <w:rFonts w:ascii="微軟正黑體" w:eastAsia="微軟正黑體" w:hAnsi="微軟正黑體" w:hint="eastAsia"/>
          <w:szCs w:val="24"/>
        </w:rPr>
        <w:t>中國</w:t>
      </w:r>
      <w:r w:rsidR="0070517A" w:rsidRPr="002A00BB">
        <w:rPr>
          <w:rFonts w:ascii="微軟正黑體" w:eastAsia="微軟正黑體" w:hAnsi="微軟正黑體" w:hint="eastAsia"/>
          <w:szCs w:val="24"/>
        </w:rPr>
        <w:t>文化</w:t>
      </w:r>
      <w:r w:rsidR="00397960">
        <w:rPr>
          <w:rFonts w:ascii="微軟正黑體" w:eastAsia="微軟正黑體" w:hAnsi="微軟正黑體" w:hint="eastAsia"/>
          <w:szCs w:val="24"/>
        </w:rPr>
        <w:t>兼容並蓄</w:t>
      </w:r>
      <w:r w:rsidR="0070517A" w:rsidRPr="002A00BB">
        <w:rPr>
          <w:rFonts w:ascii="微軟正黑體" w:eastAsia="微軟正黑體" w:hAnsi="微軟正黑體" w:hint="eastAsia"/>
          <w:szCs w:val="24"/>
        </w:rPr>
        <w:t>、</w:t>
      </w:r>
      <w:r w:rsidR="00397960">
        <w:rPr>
          <w:rFonts w:ascii="微軟正黑體" w:eastAsia="微軟正黑體" w:hAnsi="微軟正黑體" w:hint="eastAsia"/>
          <w:szCs w:val="24"/>
        </w:rPr>
        <w:t>開放包容的特點。</w:t>
      </w:r>
    </w:p>
    <w:p w14:paraId="3F11146A" w14:textId="54A3B7D2" w:rsidR="00450617" w:rsidRPr="00014D7E" w:rsidRDefault="00450617" w:rsidP="00F43331">
      <w:pPr>
        <w:snapToGrid w:val="0"/>
        <w:ind w:left="708" w:hangingChars="295" w:hanging="708"/>
        <w:rPr>
          <w:rFonts w:ascii="微軟正黑體" w:eastAsia="微軟正黑體" w:hAnsi="微軟正黑體"/>
          <w:szCs w:val="24"/>
        </w:rPr>
      </w:pPr>
    </w:p>
    <w:p w14:paraId="63C81504" w14:textId="77777777" w:rsidR="00450617" w:rsidRPr="00D16456" w:rsidRDefault="00450617" w:rsidP="00450617">
      <w:pPr>
        <w:pStyle w:val="HeadB"/>
        <w:spacing w:beforeLines="0" w:before="0" w:afterLines="0" w:after="0"/>
        <w:rPr>
          <w:sz w:val="32"/>
          <w:szCs w:val="32"/>
        </w:rPr>
      </w:pPr>
      <w:r w:rsidRPr="00D16456">
        <w:rPr>
          <w:rFonts w:hint="eastAsia"/>
          <w:sz w:val="32"/>
          <w:szCs w:val="32"/>
        </w:rPr>
        <w:t>配合課程</w:t>
      </w:r>
    </w:p>
    <w:p w14:paraId="4FF44EF1" w14:textId="2A61403C" w:rsidR="00B23B9A" w:rsidRPr="00B804B5" w:rsidRDefault="00B23B9A" w:rsidP="00B23B9A">
      <w:pPr>
        <w:pStyle w:val="a3"/>
        <w:numPr>
          <w:ilvl w:val="0"/>
          <w:numId w:val="2"/>
        </w:numPr>
        <w:snapToGrid w:val="0"/>
        <w:ind w:leftChars="0" w:left="482" w:hanging="482"/>
        <w:rPr>
          <w:rFonts w:ascii="微軟正黑體" w:eastAsia="微軟正黑體" w:hAnsi="微軟正黑體"/>
          <w:szCs w:val="24"/>
        </w:rPr>
      </w:pPr>
      <w:r w:rsidRPr="008B003A">
        <w:rPr>
          <w:rFonts w:ascii="微軟正黑體" w:eastAsia="微軟正黑體" w:hAnsi="微軟正黑體" w:hint="eastAsia"/>
          <w:b/>
          <w:bCs/>
          <w:szCs w:val="24"/>
        </w:rPr>
        <w:t>歷史時期：</w:t>
      </w:r>
      <w:r w:rsidR="0070517A">
        <w:rPr>
          <w:rFonts w:ascii="微軟正黑體" w:eastAsia="微軟正黑體" w:hAnsi="微軟正黑體" w:hint="eastAsia"/>
          <w:szCs w:val="24"/>
          <w:lang w:eastAsia="zh-CN"/>
        </w:rPr>
        <w:t>宋元</w:t>
      </w:r>
    </w:p>
    <w:p w14:paraId="6A85551B" w14:textId="4CD28305" w:rsidR="00B23B9A" w:rsidRPr="00B804B5" w:rsidRDefault="00B23B9A" w:rsidP="00B23B9A">
      <w:pPr>
        <w:pStyle w:val="a3"/>
        <w:numPr>
          <w:ilvl w:val="0"/>
          <w:numId w:val="2"/>
        </w:numPr>
        <w:snapToGrid w:val="0"/>
        <w:ind w:leftChars="0" w:left="482" w:hanging="482"/>
        <w:rPr>
          <w:rFonts w:ascii="微軟正黑體" w:eastAsia="微軟正黑體" w:hAnsi="微軟正黑體"/>
          <w:szCs w:val="24"/>
        </w:rPr>
      </w:pPr>
      <w:r w:rsidRPr="00B804B5">
        <w:rPr>
          <w:rFonts w:ascii="微軟正黑體" w:eastAsia="微軟正黑體" w:hAnsi="微軟正黑體" w:hint="eastAsia"/>
          <w:b/>
          <w:bCs/>
          <w:szCs w:val="24"/>
        </w:rPr>
        <w:t>學習重點：</w:t>
      </w:r>
      <w:r w:rsidR="0070517A" w:rsidRPr="0070517A">
        <w:rPr>
          <w:rFonts w:ascii="微軟正黑體" w:eastAsia="微軟正黑體" w:hAnsi="微軟正黑體"/>
          <w:szCs w:val="24"/>
        </w:rPr>
        <w:t>經濟蓬勃與民族關係發展的時代</w:t>
      </w:r>
    </w:p>
    <w:p w14:paraId="181ED9AF" w14:textId="327B14A6" w:rsidR="00B23B9A" w:rsidRPr="00B804B5" w:rsidRDefault="00B23B9A" w:rsidP="00B23B9A">
      <w:pPr>
        <w:pStyle w:val="a3"/>
        <w:numPr>
          <w:ilvl w:val="0"/>
          <w:numId w:val="2"/>
        </w:numPr>
        <w:snapToGrid w:val="0"/>
        <w:ind w:leftChars="0" w:left="482" w:hanging="482"/>
        <w:rPr>
          <w:rFonts w:ascii="微軟正黑體" w:eastAsia="微軟正黑體" w:hAnsi="微軟正黑體"/>
          <w:szCs w:val="24"/>
        </w:rPr>
      </w:pPr>
      <w:r w:rsidRPr="00B804B5">
        <w:rPr>
          <w:rFonts w:ascii="微軟正黑體" w:eastAsia="微軟正黑體" w:hAnsi="微軟正黑體" w:hint="eastAsia"/>
          <w:b/>
          <w:bCs/>
          <w:szCs w:val="24"/>
        </w:rPr>
        <w:t>課題：</w:t>
      </w:r>
      <w:r w:rsidR="0070517A" w:rsidRPr="0070517A">
        <w:rPr>
          <w:rFonts w:ascii="微軟正黑體" w:eastAsia="微軟正黑體" w:hAnsi="微軟正黑體"/>
          <w:szCs w:val="24"/>
        </w:rPr>
        <w:t>兩宋政治及經濟的發展</w:t>
      </w:r>
    </w:p>
    <w:p w14:paraId="0D5AD0A5" w14:textId="355DAE5E" w:rsidR="00450617" w:rsidRPr="004F42B5" w:rsidRDefault="00450617" w:rsidP="00450617">
      <w:pPr>
        <w:pStyle w:val="a3"/>
        <w:numPr>
          <w:ilvl w:val="0"/>
          <w:numId w:val="2"/>
        </w:numPr>
        <w:snapToGrid w:val="0"/>
        <w:ind w:leftChars="0" w:left="482" w:hanging="482"/>
        <w:rPr>
          <w:rFonts w:ascii="微軟正黑體" w:eastAsia="微軟正黑體" w:hAnsi="微軟正黑體"/>
        </w:rPr>
      </w:pPr>
      <w:r w:rsidRPr="00B23B9A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t>適用年級</w:t>
      </w:r>
      <w:r w:rsidRPr="00CC2B64">
        <w:rPr>
          <w:rFonts w:ascii="微軟正黑體" w:eastAsia="微軟正黑體" w:hAnsi="微軟正黑體" w:hint="eastAsia"/>
          <w:szCs w:val="24"/>
        </w:rPr>
        <w:t>：中</w:t>
      </w:r>
      <w:r w:rsidR="0070517A">
        <w:rPr>
          <w:rFonts w:ascii="微軟正黑體" w:eastAsia="微軟正黑體" w:hAnsi="微軟正黑體" w:hint="eastAsia"/>
          <w:szCs w:val="24"/>
          <w:lang w:eastAsia="zh-CN"/>
        </w:rPr>
        <w:t>二上</w:t>
      </w:r>
      <w:r w:rsidRPr="00CC2B64">
        <w:rPr>
          <w:rFonts w:ascii="微軟正黑體" w:eastAsia="微軟正黑體" w:hAnsi="微軟正黑體" w:hint="eastAsia"/>
          <w:szCs w:val="24"/>
        </w:rPr>
        <w:t>學期</w:t>
      </w:r>
    </w:p>
    <w:p w14:paraId="33F486E3" w14:textId="77777777" w:rsidR="00CF208B" w:rsidRPr="0070517A" w:rsidRDefault="00CF208B" w:rsidP="00CF208B">
      <w:pPr>
        <w:snapToGrid w:val="0"/>
        <w:rPr>
          <w:rFonts w:ascii="微軟正黑體" w:eastAsia="微軟正黑體" w:hAnsi="微軟正黑體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5"/>
        <w:gridCol w:w="6897"/>
        <w:gridCol w:w="1836"/>
      </w:tblGrid>
      <w:tr w:rsidR="00CF208B" w:rsidRPr="00E8686B" w14:paraId="1A5D2D1B" w14:textId="77777777" w:rsidTr="00F43331">
        <w:trPr>
          <w:tblHeader/>
        </w:trPr>
        <w:tc>
          <w:tcPr>
            <w:tcW w:w="895" w:type="dxa"/>
          </w:tcPr>
          <w:p w14:paraId="46E77620" w14:textId="77777777" w:rsidR="00CF208B" w:rsidRPr="00295134" w:rsidRDefault="00CF208B" w:rsidP="00BC456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9513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階段</w:t>
            </w:r>
          </w:p>
        </w:tc>
        <w:tc>
          <w:tcPr>
            <w:tcW w:w="6897" w:type="dxa"/>
          </w:tcPr>
          <w:p w14:paraId="38AB844A" w14:textId="53703040" w:rsidR="00CF208B" w:rsidRPr="00E8686B" w:rsidRDefault="00387343" w:rsidP="00BC456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教學流程建議</w:t>
            </w:r>
          </w:p>
        </w:tc>
        <w:tc>
          <w:tcPr>
            <w:tcW w:w="1836" w:type="dxa"/>
          </w:tcPr>
          <w:p w14:paraId="26FEDC7B" w14:textId="2E068558" w:rsidR="00CF208B" w:rsidRPr="00E8686B" w:rsidRDefault="00387343" w:rsidP="00BC456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教學</w:t>
            </w:r>
            <w:r w:rsidR="00CF208B" w:rsidRPr="00E8686B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資源</w:t>
            </w:r>
          </w:p>
        </w:tc>
      </w:tr>
      <w:tr w:rsidR="00CF208B" w:rsidRPr="00AD4145" w14:paraId="73EC6632" w14:textId="77777777" w:rsidTr="00F43331">
        <w:tc>
          <w:tcPr>
            <w:tcW w:w="895" w:type="dxa"/>
          </w:tcPr>
          <w:p w14:paraId="72573E2E" w14:textId="0D8A2C04" w:rsidR="00976FB7" w:rsidRPr="00F43331" w:rsidRDefault="00CF208B" w:rsidP="00164F46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課前</w:t>
            </w:r>
          </w:p>
          <w:p w14:paraId="03983729" w14:textId="08C7536C" w:rsidR="00CF208B" w:rsidRPr="00F43331" w:rsidRDefault="00CF208B" w:rsidP="00164F46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預習</w:t>
            </w:r>
          </w:p>
        </w:tc>
        <w:tc>
          <w:tcPr>
            <w:tcW w:w="6897" w:type="dxa"/>
          </w:tcPr>
          <w:p w14:paraId="03806224" w14:textId="2CDA4BA5" w:rsidR="00387343" w:rsidRDefault="00B70644" w:rsidP="00164F46">
            <w:pPr>
              <w:pStyle w:val="a3"/>
              <w:numPr>
                <w:ilvl w:val="0"/>
                <w:numId w:val="22"/>
              </w:numPr>
              <w:tabs>
                <w:tab w:val="left" w:pos="546"/>
              </w:tabs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提問：「</w:t>
            </w:r>
            <w:r w:rsidR="0067006F" w:rsidRPr="001B7B5C">
              <w:rPr>
                <w:rFonts w:ascii="DFKai-SB" w:eastAsia="DFKai-SB" w:hAnsi="DFKai-SB" w:hint="eastAsia"/>
                <w:szCs w:val="24"/>
              </w:rPr>
              <w:t>提起</w:t>
            </w:r>
            <w:r w:rsidR="000564EB">
              <w:rPr>
                <w:rFonts w:ascii="DFKai-SB" w:eastAsia="DFKai-SB" w:hAnsi="DFKai-SB" w:hint="eastAsia"/>
                <w:szCs w:val="24"/>
              </w:rPr>
              <w:t>宋代經濟</w:t>
            </w:r>
            <w:r w:rsidR="0067006F" w:rsidRPr="001B7B5C">
              <w:rPr>
                <w:rFonts w:ascii="DFKai-SB" w:eastAsia="DFKai-SB" w:hAnsi="DFKai-SB" w:hint="eastAsia"/>
                <w:szCs w:val="24"/>
              </w:rPr>
              <w:t>，</w:t>
            </w:r>
            <w:r w:rsidR="001B7B5C" w:rsidRPr="001B7B5C">
              <w:rPr>
                <w:rFonts w:ascii="DFKai-SB" w:eastAsia="DFKai-SB" w:hAnsi="DFKai-SB" w:hint="eastAsia"/>
                <w:szCs w:val="24"/>
              </w:rPr>
              <w:t>你</w:t>
            </w:r>
            <w:r w:rsidR="000564EB">
              <w:rPr>
                <w:rFonts w:ascii="DFKai-SB" w:eastAsia="DFKai-SB" w:hAnsi="DFKai-SB" w:hint="eastAsia"/>
                <w:szCs w:val="24"/>
              </w:rPr>
              <w:t>了解哪些特徵</w:t>
            </w:r>
            <w:r w:rsidRPr="001B7B5C">
              <w:rPr>
                <w:rFonts w:ascii="DFKai-SB" w:eastAsia="DFKai-SB" w:hAnsi="DFKai-SB" w:hint="eastAsia"/>
                <w:szCs w:val="24"/>
              </w:rPr>
              <w:t>？</w:t>
            </w:r>
            <w:r>
              <w:rPr>
                <w:rFonts w:ascii="微軟正黑體" w:eastAsia="微軟正黑體" w:hAnsi="微軟正黑體" w:hint="eastAsia"/>
                <w:szCs w:val="24"/>
              </w:rPr>
              <w:t>」</w:t>
            </w:r>
            <w:r w:rsidRPr="00936E35">
              <w:rPr>
                <w:rFonts w:ascii="微軟正黑體" w:eastAsia="微軟正黑體" w:hAnsi="微軟正黑體" w:hint="eastAsia"/>
                <w:szCs w:val="24"/>
              </w:rPr>
              <w:t>學生自由作答。例如</w:t>
            </w:r>
            <w:r w:rsidR="000564EB">
              <w:rPr>
                <w:rFonts w:ascii="微軟正黑體" w:eastAsia="微軟正黑體" w:hAnsi="微軟正黑體" w:hint="eastAsia"/>
                <w:szCs w:val="24"/>
              </w:rPr>
              <w:t>宋代城市化比例很高，城市經濟發展</w:t>
            </w:r>
            <w:proofErr w:type="gramStart"/>
            <w:r w:rsidR="000564EB">
              <w:rPr>
                <w:rFonts w:ascii="微軟正黑體" w:eastAsia="微軟正黑體" w:hAnsi="微軟正黑體" w:hint="eastAsia"/>
                <w:szCs w:val="24"/>
              </w:rPr>
              <w:t>繁榮</w:t>
            </w:r>
            <w:r w:rsidRPr="00936E35">
              <w:rPr>
                <w:rFonts w:ascii="微軟正黑體" w:eastAsia="微軟正黑體" w:hAnsi="微軟正黑體" w:hint="eastAsia"/>
                <w:szCs w:val="24"/>
              </w:rPr>
              <w:t>，</w:t>
            </w:r>
            <w:proofErr w:type="gramEnd"/>
            <w:r w:rsidRPr="00936E35">
              <w:rPr>
                <w:rFonts w:ascii="微軟正黑體" w:eastAsia="微軟正黑體" w:hAnsi="微軟正黑體" w:hint="eastAsia"/>
                <w:szCs w:val="24"/>
              </w:rPr>
              <w:t>或是</w:t>
            </w:r>
            <w:r w:rsidR="000564EB">
              <w:rPr>
                <w:rFonts w:ascii="微軟正黑體" w:eastAsia="微軟正黑體" w:hAnsi="微軟正黑體" w:hint="eastAsia"/>
                <w:szCs w:val="24"/>
              </w:rPr>
              <w:t>宋代努力開拓海外貿易市場</w:t>
            </w:r>
            <w:r w:rsidR="002E4D1D" w:rsidRPr="00936E35">
              <w:rPr>
                <w:rFonts w:ascii="微軟正黑體" w:eastAsia="微軟正黑體" w:hAnsi="微軟正黑體" w:hint="eastAsia"/>
                <w:szCs w:val="24"/>
              </w:rPr>
              <w:t>，藉此喚起學生</w:t>
            </w:r>
            <w:r w:rsidR="002E4D1D" w:rsidRPr="005E7D11">
              <w:rPr>
                <w:rFonts w:ascii="微軟正黑體" w:eastAsia="微軟正黑體" w:hAnsi="微軟正黑體" w:hint="eastAsia"/>
                <w:szCs w:val="24"/>
              </w:rPr>
              <w:t>對</w:t>
            </w:r>
            <w:r w:rsidR="000564EB">
              <w:rPr>
                <w:rFonts w:ascii="微軟正黑體" w:eastAsia="微軟正黑體" w:hAnsi="微軟正黑體" w:hint="eastAsia"/>
                <w:szCs w:val="24"/>
              </w:rPr>
              <w:t>宋代經濟</w:t>
            </w:r>
            <w:r w:rsidR="002E4D1D" w:rsidRPr="00936E35">
              <w:rPr>
                <w:rFonts w:ascii="微軟正黑體" w:eastAsia="微軟正黑體" w:hAnsi="微軟正黑體" w:hint="eastAsia"/>
                <w:szCs w:val="24"/>
              </w:rPr>
              <w:t>的主要印象。</w:t>
            </w:r>
          </w:p>
          <w:p w14:paraId="7FC4A4CD" w14:textId="2A419A44" w:rsidR="00B70644" w:rsidRPr="00705627" w:rsidRDefault="009C41A3" w:rsidP="00164F46">
            <w:pPr>
              <w:pStyle w:val="a3"/>
              <w:numPr>
                <w:ilvl w:val="0"/>
                <w:numId w:val="23"/>
              </w:numPr>
              <w:tabs>
                <w:tab w:val="left" w:pos="546"/>
              </w:tabs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05627">
              <w:rPr>
                <w:rFonts w:ascii="微軟正黑體" w:eastAsia="微軟正黑體" w:hAnsi="微軟正黑體" w:hint="eastAsia"/>
                <w:szCs w:val="24"/>
              </w:rPr>
              <w:t>介紹是次</w:t>
            </w:r>
            <w:r w:rsidR="00B70644" w:rsidRPr="00705627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B70644" w:rsidRPr="00705627">
              <w:rPr>
                <w:rFonts w:ascii="微軟正黑體" w:eastAsia="微軟正黑體" w:hAnsi="微軟正黑體"/>
                <w:szCs w:val="24"/>
              </w:rPr>
              <w:t>60</w:t>
            </w:r>
            <w:r w:rsidR="00B70644" w:rsidRPr="00705627">
              <w:rPr>
                <w:rFonts w:ascii="微軟正黑體" w:eastAsia="微軟正黑體" w:hAnsi="微軟正黑體" w:hint="eastAsia"/>
                <w:szCs w:val="24"/>
              </w:rPr>
              <w:t>全景圖</w:t>
            </w:r>
            <w:r w:rsidRPr="00705627">
              <w:rPr>
                <w:rFonts w:ascii="微軟正黑體" w:eastAsia="微軟正黑體" w:hAnsi="微軟正黑體" w:hint="eastAsia"/>
                <w:szCs w:val="24"/>
              </w:rPr>
              <w:t>虛擬</w:t>
            </w:r>
            <w:r w:rsidR="00B70644" w:rsidRPr="00705627">
              <w:rPr>
                <w:rFonts w:ascii="微軟正黑體" w:eastAsia="微軟正黑體" w:hAnsi="微軟正黑體" w:hint="eastAsia"/>
                <w:szCs w:val="24"/>
              </w:rPr>
              <w:t>考察</w:t>
            </w:r>
            <w:r w:rsidR="007C44AB" w:rsidRPr="00705627">
              <w:rPr>
                <w:rFonts w:ascii="微軟正黑體" w:eastAsia="微軟正黑體" w:hAnsi="微軟正黑體" w:hint="eastAsia"/>
                <w:szCs w:val="24"/>
              </w:rPr>
              <w:t>的內容和目的：</w:t>
            </w:r>
            <w:r w:rsidR="00B70644" w:rsidRPr="00705627">
              <w:rPr>
                <w:rFonts w:ascii="微軟正黑體" w:eastAsia="微軟正黑體" w:hAnsi="微軟正黑體" w:hint="eastAsia"/>
                <w:szCs w:val="24"/>
              </w:rPr>
              <w:t>考察將讓大家走進和</w:t>
            </w:r>
            <w:r w:rsidR="000564EB">
              <w:rPr>
                <w:rFonts w:ascii="微軟正黑體" w:eastAsia="微軟正黑體" w:hAnsi="微軟正黑體" w:hint="eastAsia"/>
                <w:szCs w:val="24"/>
              </w:rPr>
              <w:t>宋代經濟</w:t>
            </w:r>
            <w:r w:rsidR="00B70644" w:rsidRPr="00705627">
              <w:rPr>
                <w:rFonts w:ascii="微軟正黑體" w:eastAsia="微軟正黑體" w:hAnsi="微軟正黑體" w:hint="eastAsia"/>
                <w:szCs w:val="24"/>
              </w:rPr>
              <w:t>有關的景點，更具體地</w:t>
            </w:r>
            <w:r w:rsidR="00705627" w:rsidRPr="00705627">
              <w:rPr>
                <w:rFonts w:ascii="微軟正黑體" w:eastAsia="微軟正黑體" w:hAnsi="微軟正黑體" w:hint="eastAsia"/>
                <w:szCs w:val="24"/>
              </w:rPr>
              <w:t>感受</w:t>
            </w:r>
            <w:r w:rsidR="000564EB">
              <w:rPr>
                <w:rFonts w:ascii="微軟正黑體" w:eastAsia="微軟正黑體" w:hAnsi="微軟正黑體" w:hint="eastAsia"/>
                <w:szCs w:val="24"/>
              </w:rPr>
              <w:t>宋代都市經濟</w:t>
            </w:r>
            <w:r w:rsidR="00705627" w:rsidRPr="00705627">
              <w:rPr>
                <w:rFonts w:ascii="微軟正黑體" w:eastAsia="微軟正黑體" w:hAnsi="微軟正黑體" w:hint="eastAsia"/>
                <w:szCs w:val="24"/>
              </w:rPr>
              <w:t>文化</w:t>
            </w:r>
            <w:r w:rsidR="000564EB">
              <w:rPr>
                <w:rFonts w:ascii="微軟正黑體" w:eastAsia="微軟正黑體" w:hAnsi="微軟正黑體" w:hint="eastAsia"/>
                <w:szCs w:val="24"/>
              </w:rPr>
              <w:t>和海外貿易的面貌</w:t>
            </w:r>
            <w:r w:rsidR="00B70644" w:rsidRPr="00705627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528F65B6" w14:textId="46B5874A" w:rsidR="0076227B" w:rsidRPr="00F43331" w:rsidRDefault="00387343" w:rsidP="00F43331">
            <w:pPr>
              <w:pStyle w:val="point"/>
              <w:rPr>
                <w:rFonts w:asciiTheme="minorHAnsi" w:eastAsiaTheme="minorEastAsia" w:hAnsiTheme="minorHAnsi"/>
                <w:szCs w:val="22"/>
              </w:rPr>
            </w:pPr>
            <w:proofErr w:type="gramStart"/>
            <w:r w:rsidRPr="00C2176C">
              <w:rPr>
                <w:rFonts w:hint="eastAsia"/>
              </w:rPr>
              <w:t>上</w:t>
            </w:r>
            <w:r w:rsidR="00CF208B" w:rsidRPr="00F43331">
              <w:rPr>
                <w:rFonts w:hint="eastAsia"/>
              </w:rPr>
              <w:t>課前派發</w:t>
            </w:r>
            <w:proofErr w:type="gramEnd"/>
            <w:r w:rsidR="009429DD" w:rsidRPr="004E6310">
              <w:rPr>
                <w:rStyle w:val="highlight0"/>
                <w:rFonts w:hint="eastAsia"/>
              </w:rPr>
              <w:t>電子教材</w:t>
            </w:r>
            <w:r w:rsidR="004F6E55" w:rsidRPr="004E6310">
              <w:rPr>
                <w:rStyle w:val="highlight0"/>
                <w:rFonts w:hint="eastAsia"/>
              </w:rPr>
              <w:t>使用</w:t>
            </w:r>
            <w:r w:rsidR="00CF208B" w:rsidRPr="00F43331">
              <w:rPr>
                <w:rStyle w:val="highlight0"/>
                <w:rFonts w:hint="eastAsia"/>
              </w:rPr>
              <w:t>指南</w:t>
            </w:r>
            <w:r w:rsidR="00CF208B" w:rsidRPr="00C2176C">
              <w:rPr>
                <w:rFonts w:hint="eastAsia"/>
              </w:rPr>
              <w:t>及</w:t>
            </w:r>
            <w:r w:rsidR="00CF208B" w:rsidRPr="00F43331">
              <w:rPr>
                <w:rFonts w:hint="eastAsia"/>
                <w:b/>
                <w:bCs/>
                <w:color w:val="4472C4" w:themeColor="accent1"/>
              </w:rPr>
              <w:t>準備工作紙</w:t>
            </w:r>
            <w:r w:rsidR="00CF208B" w:rsidRPr="00C2176C">
              <w:rPr>
                <w:rFonts w:hint="eastAsia"/>
              </w:rPr>
              <w:t>，讓學生：</w:t>
            </w:r>
            <w:r w:rsidR="0076227B">
              <w:br/>
            </w:r>
            <w:r w:rsidR="0076227B">
              <w:rPr>
                <w:rFonts w:hint="eastAsia"/>
              </w:rPr>
              <w:t>(1)</w:t>
            </w:r>
            <w:r w:rsidR="0076227B">
              <w:t xml:space="preserve"> </w:t>
            </w:r>
            <w:proofErr w:type="gramStart"/>
            <w:r w:rsidR="00CF208B" w:rsidRPr="00C2176C">
              <w:rPr>
                <w:rFonts w:hint="eastAsia"/>
              </w:rPr>
              <w:t>熟悉</w:t>
            </w:r>
            <w:r w:rsidR="00CF208B" w:rsidRPr="00C2176C">
              <w:t>360</w:t>
            </w:r>
            <w:r w:rsidR="00CF208B" w:rsidRPr="00C2176C">
              <w:rPr>
                <w:rFonts w:hint="eastAsia"/>
              </w:rPr>
              <w:t>全景圖考察操作方法；</w:t>
            </w:r>
            <w:proofErr w:type="gramEnd"/>
          </w:p>
          <w:p w14:paraId="5064113B" w14:textId="52E65A30" w:rsidR="00CF208B" w:rsidRPr="0076227B" w:rsidRDefault="0076227B" w:rsidP="00F43331">
            <w:pPr>
              <w:pStyle w:val="a3"/>
              <w:tabs>
                <w:tab w:val="left" w:pos="546"/>
              </w:tabs>
              <w:snapToGrid w:val="0"/>
              <w:ind w:leftChars="0" w:left="404"/>
            </w:pPr>
            <w:r>
              <w:rPr>
                <w:rFonts w:ascii="微軟正黑體" w:eastAsia="微軟正黑體" w:hAnsi="微軟正黑體" w:hint="eastAsia"/>
                <w:szCs w:val="24"/>
              </w:rPr>
              <w:t>(2)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CF208B" w:rsidRPr="00F43331">
              <w:rPr>
                <w:rFonts w:ascii="微軟正黑體" w:eastAsia="微軟正黑體" w:hAnsi="微軟正黑體" w:hint="eastAsia"/>
                <w:szCs w:val="24"/>
              </w:rPr>
              <w:t>完成準備工作紙，初步</w:t>
            </w:r>
            <w:r w:rsidR="00C04B85" w:rsidRPr="00705627">
              <w:rPr>
                <w:rFonts w:ascii="微軟正黑體" w:eastAsia="微軟正黑體" w:hAnsi="微軟正黑體" w:hint="eastAsia"/>
                <w:szCs w:val="24"/>
              </w:rPr>
              <w:t>了解</w:t>
            </w:r>
            <w:r w:rsidR="000564EB">
              <w:rPr>
                <w:rFonts w:ascii="微軟正黑體" w:eastAsia="微軟正黑體" w:hAnsi="微軟正黑體" w:hint="eastAsia"/>
                <w:szCs w:val="24"/>
              </w:rPr>
              <w:t>三</w:t>
            </w:r>
            <w:r w:rsidR="00FB40BB" w:rsidRPr="00705627">
              <w:rPr>
                <w:rFonts w:ascii="微軟正黑體" w:eastAsia="微軟正黑體" w:hAnsi="微軟正黑體" w:hint="eastAsia"/>
                <w:szCs w:val="24"/>
              </w:rPr>
              <w:t>個</w:t>
            </w:r>
            <w:r w:rsidR="00CF208B" w:rsidRPr="00F43331">
              <w:rPr>
                <w:rFonts w:ascii="微軟正黑體" w:eastAsia="微軟正黑體" w:hAnsi="微軟正黑體" w:hint="eastAsia"/>
                <w:szCs w:val="24"/>
              </w:rPr>
              <w:t>考察地點。</w:t>
            </w:r>
          </w:p>
          <w:p w14:paraId="2B376865" w14:textId="1BC51352" w:rsidR="00E4583A" w:rsidRDefault="00282C15" w:rsidP="0076227B">
            <w:pPr>
              <w:pStyle w:val="a3"/>
              <w:tabs>
                <w:tab w:val="left" w:pos="546"/>
              </w:tabs>
              <w:snapToGrid w:val="0"/>
              <w:spacing w:line="240" w:lineRule="atLeast"/>
              <w:ind w:leftChars="0" w:left="829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43331">
              <w:rPr>
                <w:rFonts w:ascii="微軟正黑體" w:eastAsia="微軟正黑體" w:hAnsi="微軟正黑體"/>
                <w:color w:val="C00000"/>
                <w:szCs w:val="24"/>
              </w:rPr>
              <w:sym w:font="Webdings" w:char="F055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r w:rsidR="00C94F48">
              <w:rPr>
                <w:rFonts w:ascii="微軟正黑體" w:eastAsia="微軟正黑體" w:hAnsi="微軟正黑體" w:hint="eastAsia"/>
                <w:szCs w:val="24"/>
              </w:rPr>
              <w:t>三</w:t>
            </w:r>
            <w:r w:rsidR="00FB40BB">
              <w:rPr>
                <w:rFonts w:ascii="微軟正黑體" w:eastAsia="微軟正黑體" w:hAnsi="微軟正黑體" w:hint="eastAsia"/>
                <w:szCs w:val="24"/>
              </w:rPr>
              <w:t>個</w:t>
            </w:r>
            <w:r w:rsidR="000D493A">
              <w:rPr>
                <w:rFonts w:ascii="微軟正黑體" w:eastAsia="微軟正黑體" w:hAnsi="微軟正黑體" w:hint="eastAsia"/>
                <w:szCs w:val="24"/>
              </w:rPr>
              <w:t>考察點分別</w:t>
            </w:r>
            <w:r w:rsidR="000D493A" w:rsidRPr="00705627">
              <w:rPr>
                <w:rFonts w:ascii="微軟正黑體" w:eastAsia="微軟正黑體" w:hAnsi="微軟正黑體" w:hint="eastAsia"/>
                <w:szCs w:val="24"/>
              </w:rPr>
              <w:t>屬於</w:t>
            </w:r>
            <w:r w:rsidR="00705627" w:rsidRPr="00705627">
              <w:rPr>
                <w:rFonts w:ascii="微軟正黑體" w:eastAsia="微軟正黑體" w:hAnsi="微軟正黑體" w:hint="eastAsia"/>
                <w:szCs w:val="24"/>
              </w:rPr>
              <w:t>兩</w:t>
            </w:r>
            <w:r w:rsidR="000D493A">
              <w:rPr>
                <w:rFonts w:ascii="微軟正黑體" w:eastAsia="微軟正黑體" w:hAnsi="微軟正黑體" w:hint="eastAsia"/>
                <w:szCs w:val="24"/>
              </w:rPr>
              <w:t>個行程，可按課程內容、學生興趣等，選擇只走</w:t>
            </w:r>
            <w:r w:rsidR="00705627" w:rsidRPr="00705627">
              <w:rPr>
                <w:rFonts w:ascii="微軟正黑體" w:eastAsia="微軟正黑體" w:hAnsi="微軟正黑體" w:hint="eastAsia"/>
                <w:szCs w:val="24"/>
              </w:rPr>
              <w:t>單</w:t>
            </w:r>
            <w:proofErr w:type="gramStart"/>
            <w:r w:rsidR="00705627" w:rsidRPr="00705627">
              <w:rPr>
                <w:rFonts w:ascii="微軟正黑體" w:eastAsia="微軟正黑體" w:hAnsi="微軟正黑體" w:hint="eastAsia"/>
                <w:szCs w:val="24"/>
              </w:rPr>
              <w:t>個</w:t>
            </w:r>
            <w:proofErr w:type="gramEnd"/>
            <w:r w:rsidR="000D493A">
              <w:rPr>
                <w:rFonts w:ascii="微軟正黑體" w:eastAsia="微軟正黑體" w:hAnsi="微軟正黑體" w:hint="eastAsia"/>
                <w:szCs w:val="24"/>
              </w:rPr>
              <w:t>行程。</w:t>
            </w:r>
          </w:p>
          <w:p w14:paraId="7A1AD090" w14:textId="01155A57" w:rsidR="0076227B" w:rsidRPr="00F43331" w:rsidRDefault="0076227B" w:rsidP="00F43331">
            <w:pPr>
              <w:pStyle w:val="a3"/>
              <w:tabs>
                <w:tab w:val="left" w:pos="546"/>
              </w:tabs>
              <w:snapToGrid w:val="0"/>
              <w:spacing w:line="240" w:lineRule="atLeast"/>
              <w:ind w:leftChars="0" w:left="829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36" w:type="dxa"/>
          </w:tcPr>
          <w:p w14:paraId="6CC7CC06" w14:textId="77777777" w:rsidR="00B70644" w:rsidRDefault="00B70644" w:rsidP="00BC456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14:paraId="1A6EA1E4" w14:textId="77777777" w:rsidR="00B70644" w:rsidRDefault="00B70644" w:rsidP="00BC456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14:paraId="7DD7E4FA" w14:textId="77777777" w:rsidR="00B70644" w:rsidRDefault="00B70644" w:rsidP="00BC456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14:paraId="72C41D42" w14:textId="6A1EAB31" w:rsidR="00B70644" w:rsidRPr="004E6310" w:rsidRDefault="004519C2" w:rsidP="004E6310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1AAF">
              <w:rPr>
                <w:rFonts w:ascii="微軟正黑體" w:eastAsia="微軟正黑體" w:hAnsi="微軟正黑體"/>
                <w:sz w:val="20"/>
                <w:szCs w:val="20"/>
              </w:rPr>
              <w:sym w:font="Wingdings" w:char="F032"/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4E6310">
              <w:rPr>
                <w:rFonts w:ascii="微軟正黑體" w:eastAsia="微軟正黑體" w:hAnsi="微軟正黑體" w:hint="eastAsia"/>
                <w:sz w:val="20"/>
                <w:szCs w:val="20"/>
              </w:rPr>
              <w:t>360全景圖考察指南</w:t>
            </w:r>
          </w:p>
          <w:p w14:paraId="466C7210" w14:textId="19EA3830" w:rsidR="00AF6A5E" w:rsidRDefault="00AF6A5E" w:rsidP="00AF6A5E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97A45AF" w14:textId="77777777" w:rsidR="00F602AB" w:rsidRDefault="00F602AB" w:rsidP="00AF6A5E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429F7EF" w14:textId="77777777" w:rsidR="004519C2" w:rsidRDefault="004519C2" w:rsidP="00AF6A5E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900DAA6" w14:textId="43D75B3B" w:rsidR="004F6E55" w:rsidRDefault="00024920" w:rsidP="00F43331">
            <w:pPr>
              <w:pStyle w:val="resourcename"/>
            </w:pPr>
            <w:r w:rsidRPr="008D1AAF">
              <w:sym w:font="Wingdings" w:char="F032"/>
            </w:r>
            <w:r>
              <w:t xml:space="preserve"> </w:t>
            </w:r>
            <w:r w:rsidR="004F6E55" w:rsidRPr="004F6E55">
              <w:rPr>
                <w:rFonts w:hint="eastAsia"/>
              </w:rPr>
              <w:t>電子教材</w:t>
            </w:r>
            <w:r w:rsidR="004F6E55" w:rsidRPr="004E6310">
              <w:rPr>
                <w:rFonts w:hint="eastAsia"/>
              </w:rPr>
              <w:t>使用</w:t>
            </w:r>
            <w:r w:rsidR="004F6E55" w:rsidRPr="004F6E55">
              <w:rPr>
                <w:rFonts w:hint="eastAsia"/>
              </w:rPr>
              <w:t>指南</w:t>
            </w:r>
          </w:p>
          <w:p w14:paraId="71C028DC" w14:textId="68BE5647" w:rsidR="00CF208B" w:rsidRPr="00F43331" w:rsidRDefault="00AF6A5E" w:rsidP="00F43331">
            <w:pPr>
              <w:pStyle w:val="resourcename"/>
            </w:pPr>
            <w:r w:rsidRPr="00C2176C">
              <w:sym w:font="Wingdings" w:char="F032"/>
            </w:r>
            <w:r w:rsidRPr="00C2176C">
              <w:t xml:space="preserve"> </w:t>
            </w:r>
            <w:r w:rsidR="00CF208B" w:rsidRPr="00C2176C">
              <w:t>360</w:t>
            </w:r>
            <w:r w:rsidR="00CF208B" w:rsidRPr="00C2176C">
              <w:rPr>
                <w:rFonts w:hint="eastAsia"/>
              </w:rPr>
              <w:t>考察準備工作紙</w:t>
            </w:r>
          </w:p>
        </w:tc>
      </w:tr>
      <w:tr w:rsidR="00CF208B" w:rsidRPr="00AD4145" w14:paraId="2BA3D027" w14:textId="77777777" w:rsidTr="00F43331">
        <w:tc>
          <w:tcPr>
            <w:tcW w:w="895" w:type="dxa"/>
          </w:tcPr>
          <w:p w14:paraId="37F7DA0B" w14:textId="77777777" w:rsidR="00976FB7" w:rsidRPr="00F43331" w:rsidRDefault="00CF208B" w:rsidP="00BC456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引</w:t>
            </w:r>
          </w:p>
          <w:p w14:paraId="4F198A1E" w14:textId="3D522650" w:rsidR="00CF208B" w:rsidRPr="00F43331" w:rsidRDefault="00976FB7" w:rsidP="00BC456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入</w:t>
            </w:r>
          </w:p>
        </w:tc>
        <w:tc>
          <w:tcPr>
            <w:tcW w:w="6897" w:type="dxa"/>
          </w:tcPr>
          <w:p w14:paraId="3AD22D52" w14:textId="57D454EF" w:rsidR="005664E3" w:rsidRPr="007242E8" w:rsidRDefault="0097799F" w:rsidP="005664E3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242E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行程</w:t>
            </w:r>
            <w:r w:rsidRPr="007242E8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CN"/>
              </w:rPr>
              <w:t>A：</w:t>
            </w:r>
          </w:p>
          <w:p w14:paraId="71699FD4" w14:textId="3CA6038D" w:rsidR="00CF208B" w:rsidRPr="007242E8" w:rsidRDefault="00CF208B" w:rsidP="00F43331">
            <w:pPr>
              <w:pStyle w:val="a3"/>
              <w:numPr>
                <w:ilvl w:val="0"/>
                <w:numId w:val="12"/>
              </w:numPr>
              <w:snapToGrid w:val="0"/>
              <w:ind w:leftChars="0" w:left="404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242E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在課堂上，</w:t>
            </w:r>
            <w:r w:rsidR="00C94F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提</w:t>
            </w:r>
            <w:r w:rsidR="00B70644" w:rsidRPr="007242E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問：「</w:t>
            </w:r>
            <w:r w:rsidR="00B70644" w:rsidRPr="007242E8">
              <w:rPr>
                <w:rFonts w:ascii="DFKai-SB" w:eastAsia="DFKai-SB" w:hAnsi="DFKai-SB" w:hint="eastAsia"/>
                <w:color w:val="000000" w:themeColor="text1"/>
                <w:szCs w:val="24"/>
              </w:rPr>
              <w:t>我們將要到哪</w:t>
            </w:r>
            <w:proofErr w:type="gramStart"/>
            <w:r w:rsidR="00C94F48">
              <w:rPr>
                <w:rFonts w:ascii="DFKai-SB" w:eastAsia="DFKai-SB" w:hAnsi="DFKai-SB" w:hint="eastAsia"/>
                <w:color w:val="000000" w:themeColor="text1"/>
                <w:szCs w:val="24"/>
              </w:rPr>
              <w:t>個</w:t>
            </w:r>
            <w:proofErr w:type="gramEnd"/>
            <w:r w:rsidR="00B70644" w:rsidRPr="007242E8">
              <w:rPr>
                <w:rFonts w:ascii="DFKai-SB" w:eastAsia="DFKai-SB" w:hAnsi="DFKai-SB" w:hint="eastAsia"/>
                <w:color w:val="000000" w:themeColor="text1"/>
                <w:szCs w:val="24"/>
              </w:rPr>
              <w:t>地方考察？</w:t>
            </w:r>
            <w:r w:rsidR="00B70644" w:rsidRPr="007242E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」學生按準備工作紙</w:t>
            </w:r>
            <w:r w:rsidR="00B70644" w:rsidRPr="007242E8">
              <w:rPr>
                <w:rFonts w:ascii="微軟正黑體" w:eastAsia="微軟正黑體" w:hAnsi="微軟正黑體"/>
                <w:color w:val="000000" w:themeColor="text1"/>
                <w:szCs w:val="24"/>
              </w:rPr>
              <w:t>的</w:t>
            </w:r>
            <w:r w:rsidR="00C94F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資料</w:t>
            </w:r>
            <w:r w:rsidR="00B70644" w:rsidRPr="007242E8">
              <w:rPr>
                <w:rFonts w:ascii="微軟正黑體" w:eastAsia="微軟正黑體" w:hAnsi="微軟正黑體"/>
                <w:color w:val="000000" w:themeColor="text1"/>
                <w:szCs w:val="24"/>
              </w:rPr>
              <w:t>作</w:t>
            </w:r>
            <w:r w:rsidR="00FD3A24" w:rsidRPr="007242E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答。</w:t>
            </w:r>
          </w:p>
          <w:p w14:paraId="1B207BB4" w14:textId="2A45FF4B" w:rsidR="00FD3A24" w:rsidRPr="007242E8" w:rsidRDefault="00FD3A24" w:rsidP="00F43331">
            <w:pPr>
              <w:pStyle w:val="a3"/>
              <w:numPr>
                <w:ilvl w:val="0"/>
                <w:numId w:val="12"/>
              </w:numPr>
              <w:snapToGrid w:val="0"/>
              <w:ind w:leftChars="0" w:left="404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242E8">
              <w:rPr>
                <w:rFonts w:ascii="微軟正黑體" w:eastAsia="微軟正黑體" w:hAnsi="微軟正黑體" w:hint="eastAsia"/>
                <w:szCs w:val="24"/>
              </w:rPr>
              <w:t>問：</w:t>
            </w:r>
            <w:r w:rsidR="001F10A2" w:rsidRPr="007242E8">
              <w:rPr>
                <w:rFonts w:ascii="微軟正黑體" w:eastAsia="微軟正黑體" w:hAnsi="微軟正黑體" w:hint="eastAsia"/>
                <w:szCs w:val="24"/>
              </w:rPr>
              <w:t>「</w:t>
            </w:r>
            <w:r w:rsidRPr="007242E8">
              <w:rPr>
                <w:rFonts w:ascii="DFKai-SB" w:eastAsia="DFKai-SB" w:hAnsi="DFKai-SB" w:hint="eastAsia"/>
                <w:szCs w:val="24"/>
              </w:rPr>
              <w:t>為甚麼</w:t>
            </w:r>
            <w:r w:rsidR="00C94F48">
              <w:rPr>
                <w:rFonts w:ascii="DFKai-SB" w:eastAsia="DFKai-SB" w:hAnsi="DFKai-SB" w:hint="eastAsia"/>
                <w:szCs w:val="24"/>
              </w:rPr>
              <w:t>清明</w:t>
            </w:r>
            <w:proofErr w:type="gramStart"/>
            <w:r w:rsidR="00C94F48">
              <w:rPr>
                <w:rFonts w:ascii="DFKai-SB" w:eastAsia="DFKai-SB" w:hAnsi="DFKai-SB" w:hint="eastAsia"/>
                <w:szCs w:val="24"/>
              </w:rPr>
              <w:t>上河園選</w:t>
            </w:r>
            <w:proofErr w:type="gramEnd"/>
            <w:r w:rsidR="00C94F48">
              <w:rPr>
                <w:rFonts w:ascii="DFKai-SB" w:eastAsia="DFKai-SB" w:hAnsi="DFKai-SB" w:hint="eastAsia"/>
                <w:szCs w:val="24"/>
              </w:rPr>
              <w:t>址於河南開封</w:t>
            </w:r>
            <w:r w:rsidRPr="007242E8">
              <w:rPr>
                <w:rFonts w:ascii="DFKai-SB" w:eastAsia="DFKai-SB" w:hAnsi="DFKai-SB" w:hint="eastAsia"/>
                <w:szCs w:val="24"/>
              </w:rPr>
              <w:t>？</w:t>
            </w:r>
            <w:r w:rsidR="001F10A2" w:rsidRPr="007242E8">
              <w:rPr>
                <w:rFonts w:ascii="微軟正黑體" w:eastAsia="微軟正黑體" w:hAnsi="微軟正黑體" w:hint="eastAsia"/>
                <w:szCs w:val="24"/>
              </w:rPr>
              <w:t>」由此帶出</w:t>
            </w:r>
            <w:r w:rsidR="00C94F48">
              <w:rPr>
                <w:rFonts w:ascii="微軟正黑體" w:eastAsia="微軟正黑體" w:hAnsi="微軟正黑體" w:hint="eastAsia"/>
                <w:szCs w:val="24"/>
              </w:rPr>
              <w:t>北宋</w:t>
            </w:r>
            <w:r w:rsidR="001F10A2" w:rsidRPr="007242E8">
              <w:rPr>
                <w:rFonts w:ascii="微軟正黑體" w:eastAsia="微軟正黑體" w:hAnsi="微軟正黑體" w:hint="eastAsia"/>
                <w:szCs w:val="24"/>
              </w:rPr>
              <w:t>建都</w:t>
            </w:r>
            <w:r w:rsidR="00C94F48">
              <w:rPr>
                <w:rFonts w:ascii="微軟正黑體" w:eastAsia="微軟正黑體" w:hAnsi="微軟正黑體" w:hint="eastAsia"/>
                <w:szCs w:val="24"/>
              </w:rPr>
              <w:t>汴京</w:t>
            </w:r>
            <w:r w:rsidR="001F10A2" w:rsidRPr="007242E8">
              <w:rPr>
                <w:rFonts w:ascii="微軟正黑體" w:eastAsia="微軟正黑體" w:hAnsi="微軟正黑體" w:hint="eastAsia"/>
                <w:szCs w:val="24"/>
              </w:rPr>
              <w:t>，即今天</w:t>
            </w:r>
            <w:r w:rsidR="00C94F48">
              <w:rPr>
                <w:rFonts w:ascii="微軟正黑體" w:eastAsia="微軟正黑體" w:hAnsi="微軟正黑體" w:hint="eastAsia"/>
                <w:szCs w:val="24"/>
              </w:rPr>
              <w:t>河南開封</w:t>
            </w:r>
            <w:r w:rsidR="00F73A10" w:rsidRPr="007242E8">
              <w:rPr>
                <w:rFonts w:ascii="微軟正黑體" w:eastAsia="微軟正黑體" w:hAnsi="微軟正黑體" w:hint="eastAsia"/>
                <w:szCs w:val="24"/>
              </w:rPr>
              <w:t>。</w:t>
            </w:r>
            <w:r w:rsidR="001F10A2" w:rsidRPr="007242E8" w:rsidDel="001F10A2">
              <w:rPr>
                <w:rFonts w:ascii="微軟正黑體" w:eastAsia="微軟正黑體" w:hAnsi="微軟正黑體"/>
                <w:color w:val="FF0000"/>
                <w:szCs w:val="24"/>
              </w:rPr>
              <w:t xml:space="preserve"> </w:t>
            </w:r>
          </w:p>
          <w:p w14:paraId="34EF11F4" w14:textId="1512DEE4" w:rsidR="00FD3A24" w:rsidRPr="007242E8" w:rsidRDefault="00FD3A24" w:rsidP="00F43331">
            <w:pPr>
              <w:pStyle w:val="a3"/>
              <w:numPr>
                <w:ilvl w:val="0"/>
                <w:numId w:val="12"/>
              </w:numPr>
              <w:snapToGrid w:val="0"/>
              <w:ind w:leftChars="0" w:left="404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242E8">
              <w:rPr>
                <w:rFonts w:ascii="微軟正黑體" w:eastAsia="微軟正黑體" w:hAnsi="微軟正黑體" w:hint="eastAsia"/>
                <w:szCs w:val="24"/>
              </w:rPr>
              <w:t>讓學生報告</w:t>
            </w:r>
            <w:r w:rsidR="00C94F48">
              <w:rPr>
                <w:rFonts w:ascii="微軟正黑體" w:eastAsia="微軟正黑體" w:hAnsi="微軟正黑體" w:hint="eastAsia"/>
                <w:szCs w:val="24"/>
              </w:rPr>
              <w:t>準備工作紙</w:t>
            </w:r>
            <w:r w:rsidRPr="007242E8">
              <w:rPr>
                <w:rFonts w:ascii="微軟正黑體" w:eastAsia="微軟正黑體" w:hAnsi="微軟正黑體" w:hint="eastAsia"/>
                <w:szCs w:val="24"/>
              </w:rPr>
              <w:t>的答案，</w:t>
            </w:r>
            <w:r w:rsidR="00F40D4B" w:rsidRPr="007242E8">
              <w:rPr>
                <w:rFonts w:ascii="微軟正黑體" w:eastAsia="微軟正黑體" w:hAnsi="微軟正黑體" w:hint="eastAsia"/>
                <w:szCs w:val="24"/>
              </w:rPr>
              <w:t>初步掌握景點的基本資訊。</w:t>
            </w:r>
          </w:p>
          <w:p w14:paraId="21822ADD" w14:textId="045D1A0E" w:rsidR="0068597B" w:rsidRPr="007242E8" w:rsidRDefault="00F40D4B" w:rsidP="00286701">
            <w:pPr>
              <w:pStyle w:val="point"/>
            </w:pPr>
            <w:r w:rsidRPr="007242E8">
              <w:rPr>
                <w:rFonts w:hint="eastAsia"/>
              </w:rPr>
              <w:t>小結：</w:t>
            </w:r>
            <w:r w:rsidR="00171DA1">
              <w:rPr>
                <w:rFonts w:hint="eastAsia"/>
              </w:rPr>
              <w:t>北宋包括汴京在內的不少大城市商業發展蓬勃，呈現出</w:t>
            </w:r>
            <w:proofErr w:type="gramStart"/>
            <w:r w:rsidR="00171DA1">
              <w:rPr>
                <w:rFonts w:hint="eastAsia"/>
              </w:rPr>
              <w:t>繁榮、</w:t>
            </w:r>
            <w:proofErr w:type="gramEnd"/>
            <w:r w:rsidR="00171DA1">
              <w:rPr>
                <w:rFonts w:hint="eastAsia"/>
              </w:rPr>
              <w:t>熱鬧的</w:t>
            </w:r>
            <w:r w:rsidR="005E5A1F">
              <w:rPr>
                <w:rFonts w:hint="eastAsia"/>
              </w:rPr>
              <w:t>面貌</w:t>
            </w:r>
            <w:r w:rsidR="00286701" w:rsidRPr="007242E8">
              <w:rPr>
                <w:rFonts w:hint="eastAsia"/>
              </w:rPr>
              <w:t>。</w:t>
            </w:r>
          </w:p>
          <w:p w14:paraId="0740638C" w14:textId="77777777" w:rsidR="00286701" w:rsidRPr="007242E8" w:rsidRDefault="00286701" w:rsidP="00286701">
            <w:pPr>
              <w:pStyle w:val="point"/>
              <w:numPr>
                <w:ilvl w:val="0"/>
                <w:numId w:val="0"/>
              </w:numPr>
              <w:ind w:left="44"/>
            </w:pPr>
          </w:p>
          <w:p w14:paraId="1007CC50" w14:textId="23B16864" w:rsidR="00286701" w:rsidRPr="007242E8" w:rsidRDefault="00286701" w:rsidP="00286701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242E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行程</w:t>
            </w:r>
            <w:r w:rsidR="00ED6E07" w:rsidRPr="00ED6E07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CN"/>
              </w:rPr>
              <w:t>B</w:t>
            </w:r>
            <w:r w:rsidRPr="007242E8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CN"/>
              </w:rPr>
              <w:t>：</w:t>
            </w:r>
          </w:p>
          <w:p w14:paraId="2756AE6E" w14:textId="771B27CD" w:rsidR="00286701" w:rsidRPr="00944FEB" w:rsidRDefault="00286701" w:rsidP="00286701">
            <w:pPr>
              <w:pStyle w:val="a3"/>
              <w:numPr>
                <w:ilvl w:val="0"/>
                <w:numId w:val="12"/>
              </w:numPr>
              <w:snapToGrid w:val="0"/>
              <w:ind w:leftChars="0" w:left="404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242E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在課堂上，展示中國地圖，問：「</w:t>
            </w:r>
            <w:r w:rsidRPr="007242E8">
              <w:rPr>
                <w:rFonts w:ascii="DFKai-SB" w:eastAsia="DFKai-SB" w:hAnsi="DFKai-SB" w:hint="eastAsia"/>
                <w:color w:val="000000" w:themeColor="text1"/>
                <w:szCs w:val="24"/>
              </w:rPr>
              <w:t>我們將要到哪些地方考察？</w:t>
            </w:r>
            <w:r w:rsidRPr="007242E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」</w:t>
            </w:r>
            <w:r w:rsidRPr="00944FE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學生</w:t>
            </w:r>
            <w:r w:rsidR="0016067A" w:rsidRPr="00944FE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根據</w:t>
            </w:r>
            <w:r w:rsidR="00944FEB" w:rsidRPr="00944FE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準備工作紙上的</w:t>
            </w:r>
            <w:r w:rsidR="0016067A" w:rsidRPr="00944FE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相關資訊</w:t>
            </w:r>
            <w:r w:rsidRPr="00944FEB">
              <w:rPr>
                <w:rFonts w:ascii="微軟正黑體" w:eastAsia="微軟正黑體" w:hAnsi="微軟正黑體"/>
                <w:color w:val="000000" w:themeColor="text1"/>
                <w:szCs w:val="24"/>
              </w:rPr>
              <w:t>作</w:t>
            </w:r>
            <w:r w:rsidRPr="00944FE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答。</w:t>
            </w:r>
          </w:p>
          <w:p w14:paraId="45A6064F" w14:textId="1E04A671" w:rsidR="00286701" w:rsidRPr="007242E8" w:rsidRDefault="00286701" w:rsidP="00286701">
            <w:pPr>
              <w:pStyle w:val="a3"/>
              <w:numPr>
                <w:ilvl w:val="0"/>
                <w:numId w:val="12"/>
              </w:numPr>
              <w:snapToGrid w:val="0"/>
              <w:ind w:leftChars="0" w:left="404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242E8">
              <w:rPr>
                <w:rFonts w:ascii="微軟正黑體" w:eastAsia="微軟正黑體" w:hAnsi="微軟正黑體" w:hint="eastAsia"/>
                <w:color w:val="000000" w:themeColor="text1"/>
              </w:rPr>
              <w:t>問</w:t>
            </w:r>
            <w:r w:rsidRPr="007242E8">
              <w:rPr>
                <w:rFonts w:ascii="微軟正黑體" w:eastAsia="微軟正黑體" w:hAnsi="微軟正黑體" w:hint="eastAsia"/>
              </w:rPr>
              <w:t>：「</w:t>
            </w:r>
            <w:r w:rsidRPr="007242E8">
              <w:rPr>
                <w:rFonts w:ascii="DFKai-SB" w:eastAsia="DFKai-SB" w:hAnsi="DFKai-SB" w:hint="eastAsia"/>
              </w:rPr>
              <w:t>為</w:t>
            </w:r>
            <w:r w:rsidR="00841FC1" w:rsidRPr="007242E8">
              <w:rPr>
                <w:rFonts w:ascii="DFKai-SB" w:eastAsia="DFKai-SB" w:hAnsi="DFKai-SB" w:hint="eastAsia"/>
              </w:rPr>
              <w:t>甚麼兩處地點都位於</w:t>
            </w:r>
            <w:r w:rsidR="005E5A1F">
              <w:rPr>
                <w:rFonts w:ascii="DFKai-SB" w:eastAsia="DFKai-SB" w:hAnsi="DFKai-SB" w:hint="eastAsia"/>
              </w:rPr>
              <w:t>沿海城市</w:t>
            </w:r>
            <w:r w:rsidRPr="007242E8">
              <w:rPr>
                <w:rFonts w:ascii="DFKai-SB" w:eastAsia="DFKai-SB" w:hAnsi="DFKai-SB" w:hint="eastAsia"/>
              </w:rPr>
              <w:t>？</w:t>
            </w:r>
            <w:r w:rsidRPr="007242E8">
              <w:rPr>
                <w:rFonts w:ascii="微軟正黑體" w:eastAsia="微軟正黑體" w:hAnsi="微軟正黑體" w:hint="eastAsia"/>
              </w:rPr>
              <w:t>」</w:t>
            </w:r>
            <w:r w:rsidR="00841FC1" w:rsidRPr="007242E8">
              <w:rPr>
                <w:rFonts w:ascii="微軟正黑體" w:eastAsia="微軟正黑體" w:hAnsi="微軟正黑體" w:hint="eastAsia"/>
              </w:rPr>
              <w:t>由此帶出</w:t>
            </w:r>
            <w:r w:rsidR="005E5A1F">
              <w:rPr>
                <w:rFonts w:ascii="微軟正黑體" w:eastAsia="微軟正黑體" w:hAnsi="微軟正黑體" w:hint="eastAsia"/>
              </w:rPr>
              <w:t>南宋</w:t>
            </w:r>
            <w:r w:rsidR="00947164" w:rsidRPr="007242E8">
              <w:rPr>
                <w:rFonts w:ascii="微軟正黑體" w:eastAsia="微軟正黑體" w:hAnsi="微軟正黑體" w:hint="eastAsia"/>
              </w:rPr>
              <w:t>海上</w:t>
            </w:r>
            <w:r w:rsidR="0042777E" w:rsidRPr="007242E8">
              <w:rPr>
                <w:rFonts w:ascii="微軟正黑體" w:eastAsia="微軟正黑體" w:hAnsi="微軟正黑體" w:hint="eastAsia"/>
              </w:rPr>
              <w:t>貿易</w:t>
            </w:r>
            <w:r w:rsidR="005E5A1F">
              <w:rPr>
                <w:rFonts w:ascii="微軟正黑體" w:eastAsia="微軟正黑體" w:hAnsi="微軟正黑體" w:hint="eastAsia"/>
              </w:rPr>
              <w:t>繁盛</w:t>
            </w:r>
            <w:r w:rsidR="00947164" w:rsidRPr="007242E8">
              <w:rPr>
                <w:rFonts w:ascii="微軟正黑體" w:eastAsia="微軟正黑體" w:hAnsi="微軟正黑體" w:hint="eastAsia"/>
              </w:rPr>
              <w:t>，</w:t>
            </w:r>
            <w:r w:rsidR="005E5A1F">
              <w:rPr>
                <w:rFonts w:ascii="微軟正黑體" w:eastAsia="微軟正黑體" w:hAnsi="微軟正黑體" w:hint="eastAsia"/>
              </w:rPr>
              <w:t>包括泉州在內的不少城市都成為重要的對外貿易港口</w:t>
            </w:r>
            <w:r w:rsidR="0042777E" w:rsidRPr="007242E8">
              <w:rPr>
                <w:rFonts w:ascii="微軟正黑體" w:eastAsia="微軟正黑體" w:hAnsi="微軟正黑體" w:hint="eastAsia"/>
              </w:rPr>
              <w:t>。</w:t>
            </w:r>
          </w:p>
          <w:p w14:paraId="59C04E6B" w14:textId="19AC10D4" w:rsidR="00286701" w:rsidRPr="007242E8" w:rsidRDefault="00286701" w:rsidP="00286701">
            <w:pPr>
              <w:pStyle w:val="a3"/>
              <w:numPr>
                <w:ilvl w:val="0"/>
                <w:numId w:val="12"/>
              </w:numPr>
              <w:snapToGrid w:val="0"/>
              <w:ind w:leftChars="0" w:left="404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242E8">
              <w:rPr>
                <w:rFonts w:ascii="微軟正黑體" w:eastAsia="微軟正黑體" w:hAnsi="微軟正黑體" w:hint="eastAsia"/>
                <w:szCs w:val="24"/>
              </w:rPr>
              <w:t>讓學生報告</w:t>
            </w:r>
            <w:r w:rsidRPr="00603377">
              <w:rPr>
                <w:rFonts w:ascii="微軟正黑體" w:eastAsia="微軟正黑體" w:hAnsi="微軟正黑體" w:hint="eastAsia"/>
                <w:szCs w:val="24"/>
              </w:rPr>
              <w:t>第</w:t>
            </w:r>
            <w:r w:rsidR="00603377" w:rsidRPr="00603377">
              <w:rPr>
                <w:rFonts w:ascii="微軟正黑體" w:eastAsia="微軟正黑體" w:hAnsi="微軟正黑體" w:hint="eastAsia"/>
                <w:szCs w:val="24"/>
              </w:rPr>
              <w:t>一、二</w:t>
            </w:r>
            <w:r w:rsidRPr="00603377">
              <w:rPr>
                <w:rFonts w:ascii="微軟正黑體" w:eastAsia="微軟正黑體" w:hAnsi="微軟正黑體" w:hint="eastAsia"/>
                <w:szCs w:val="24"/>
              </w:rPr>
              <w:t>題</w:t>
            </w:r>
            <w:r w:rsidRPr="007242E8">
              <w:rPr>
                <w:rFonts w:ascii="微軟正黑體" w:eastAsia="微軟正黑體" w:hAnsi="微軟正黑體" w:hint="eastAsia"/>
                <w:szCs w:val="24"/>
              </w:rPr>
              <w:t>的答案，初步掌握兩個景點的基本資訊。</w:t>
            </w:r>
          </w:p>
          <w:p w14:paraId="7357563D" w14:textId="09A311E8" w:rsidR="00B63989" w:rsidRDefault="00286701" w:rsidP="005E5A1F">
            <w:pPr>
              <w:pStyle w:val="point"/>
            </w:pPr>
            <w:r w:rsidRPr="007242E8">
              <w:rPr>
                <w:rFonts w:hint="eastAsia"/>
              </w:rPr>
              <w:t>小結：</w:t>
            </w:r>
            <w:r w:rsidR="005E5A1F">
              <w:rPr>
                <w:rFonts w:hint="eastAsia"/>
              </w:rPr>
              <w:t>南宋朝廷頗為重視海外貿易發展</w:t>
            </w:r>
            <w:r w:rsidRPr="007242E8">
              <w:rPr>
                <w:rFonts w:hint="eastAsia"/>
              </w:rPr>
              <w:t>，</w:t>
            </w:r>
            <w:r w:rsidR="005E5A1F">
              <w:rPr>
                <w:rFonts w:hint="eastAsia"/>
              </w:rPr>
              <w:t>與數十個國家保持貿易關係，不少南宋手工業、農業產品成為熱銷海外的商品。</w:t>
            </w:r>
          </w:p>
          <w:p w14:paraId="7C256D3E" w14:textId="2862DA24" w:rsidR="005E5A1F" w:rsidRPr="00AD4145" w:rsidRDefault="005E5A1F" w:rsidP="005E5A1F">
            <w:pPr>
              <w:pStyle w:val="point"/>
              <w:numPr>
                <w:ilvl w:val="0"/>
                <w:numId w:val="0"/>
              </w:numPr>
              <w:ind w:left="44"/>
            </w:pPr>
          </w:p>
        </w:tc>
        <w:tc>
          <w:tcPr>
            <w:tcW w:w="1836" w:type="dxa"/>
          </w:tcPr>
          <w:p w14:paraId="140555A9" w14:textId="59E38C6A" w:rsidR="00B70644" w:rsidRPr="00F43331" w:rsidRDefault="00024920" w:rsidP="00F43331">
            <w:pPr>
              <w:pStyle w:val="resourcename"/>
              <w:rPr>
                <w:b/>
                <w:bCs/>
              </w:rPr>
            </w:pPr>
            <w:r w:rsidRPr="008D1AAF">
              <w:sym w:font="Wingdings" w:char="F032"/>
            </w:r>
            <w:r w:rsidRPr="008D1AAF">
              <w:rPr>
                <w:rFonts w:hint="eastAsia"/>
              </w:rPr>
              <w:t xml:space="preserve"> </w:t>
            </w:r>
            <w:r w:rsidR="00B70644" w:rsidRPr="00AD4145">
              <w:t>360</w:t>
            </w:r>
            <w:r w:rsidR="00B70644" w:rsidRPr="00AD4145">
              <w:rPr>
                <w:rFonts w:hint="eastAsia"/>
              </w:rPr>
              <w:t>考察準備工作紙</w:t>
            </w:r>
          </w:p>
          <w:p w14:paraId="328AC863" w14:textId="77777777" w:rsidR="00B70644" w:rsidRDefault="00B70644" w:rsidP="00BC456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14:paraId="42DCCCA6" w14:textId="6C21D90C" w:rsidR="00CF208B" w:rsidRPr="00AD4145" w:rsidRDefault="00CF208B" w:rsidP="00BC456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F208B" w:rsidRPr="00AD4145" w14:paraId="3B9902E4" w14:textId="77777777" w:rsidTr="00F43331">
        <w:tc>
          <w:tcPr>
            <w:tcW w:w="895" w:type="dxa"/>
          </w:tcPr>
          <w:p w14:paraId="29E22D28" w14:textId="77777777" w:rsidR="00976FB7" w:rsidRPr="00F43331" w:rsidRDefault="00CF208B" w:rsidP="00BC456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發</w:t>
            </w:r>
          </w:p>
          <w:p w14:paraId="46752576" w14:textId="51223F45" w:rsidR="00CF208B" w:rsidRPr="00F43331" w:rsidRDefault="00CF208B" w:rsidP="00BC456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展</w:t>
            </w:r>
          </w:p>
        </w:tc>
        <w:tc>
          <w:tcPr>
            <w:tcW w:w="6897" w:type="dxa"/>
          </w:tcPr>
          <w:p w14:paraId="7CFF05AC" w14:textId="3FB82938" w:rsidR="002131DE" w:rsidRDefault="002131DE">
            <w:pPr>
              <w:pStyle w:val="a3"/>
              <w:numPr>
                <w:ilvl w:val="0"/>
                <w:numId w:val="12"/>
              </w:numPr>
              <w:snapToGrid w:val="0"/>
              <w:ind w:leftChars="0" w:left="404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按學生能力，派發</w:t>
            </w:r>
            <w:r w:rsidR="00B35380">
              <w:rPr>
                <w:rFonts w:ascii="微軟正黑體" w:eastAsia="微軟正黑體" w:hAnsi="微軟正黑體" w:hint="eastAsia"/>
                <w:szCs w:val="24"/>
              </w:rPr>
              <w:t>相關考察行程的</w:t>
            </w:r>
            <w:r w:rsidRPr="00F43331">
              <w:rPr>
                <w:rStyle w:val="highlight0"/>
                <w:rFonts w:hint="eastAsia"/>
              </w:rPr>
              <w:t>簡易版</w:t>
            </w:r>
            <w:r>
              <w:rPr>
                <w:rFonts w:ascii="微軟正黑體" w:eastAsia="微軟正黑體" w:hAnsi="微軟正黑體" w:hint="eastAsia"/>
                <w:szCs w:val="24"/>
              </w:rPr>
              <w:t>或</w:t>
            </w:r>
            <w:r w:rsidRPr="00F43331">
              <w:rPr>
                <w:rStyle w:val="highlight0"/>
                <w:rFonts w:hint="eastAsia"/>
              </w:rPr>
              <w:t>進階版</w:t>
            </w:r>
            <w:r w:rsidRPr="00F43331">
              <w:rPr>
                <w:rStyle w:val="highlight0"/>
              </w:rPr>
              <w:t>360</w:t>
            </w:r>
            <w:r w:rsidRPr="00F43331">
              <w:rPr>
                <w:rStyle w:val="highlight0"/>
                <w:rFonts w:hint="eastAsia"/>
              </w:rPr>
              <w:t>考察工作紙</w:t>
            </w:r>
            <w:r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57E899FA" w14:textId="77777777" w:rsidR="00625D43" w:rsidRDefault="002954AC" w:rsidP="00F43331">
            <w:pPr>
              <w:pStyle w:val="point"/>
              <w:numPr>
                <w:ilvl w:val="0"/>
                <w:numId w:val="0"/>
              </w:numPr>
              <w:ind w:left="404"/>
            </w:pPr>
            <w:r w:rsidRPr="008D1AAF">
              <w:rPr>
                <w:rFonts w:hint="eastAsia"/>
                <w:color w:val="C00000"/>
              </w:rPr>
              <w:sym w:font="Webdings" w:char="F055"/>
            </w:r>
            <w:r>
              <w:rPr>
                <w:rFonts w:hint="eastAsia"/>
              </w:rPr>
              <w:t xml:space="preserve">　</w:t>
            </w:r>
            <w:r w:rsidR="007363FE">
              <w:rPr>
                <w:rFonts w:hint="eastAsia"/>
              </w:rPr>
              <w:t>可以因應學生興趣和習慣，選擇是否使用虛擬眼鏡作為考察工具</w:t>
            </w:r>
            <w:r>
              <w:rPr>
                <w:rFonts w:hint="eastAsia"/>
              </w:rPr>
              <w:t>。</w:t>
            </w:r>
          </w:p>
          <w:p w14:paraId="75023DFE" w14:textId="19D71372" w:rsidR="00625D43" w:rsidRDefault="00625D43" w:rsidP="00625D43">
            <w:pPr>
              <w:pStyle w:val="point"/>
            </w:pPr>
            <w:r w:rsidRPr="00EC3754">
              <w:rPr>
                <w:rFonts w:hint="eastAsia"/>
              </w:rPr>
              <w:t>帶領學生進行虛擬考察</w:t>
            </w:r>
            <w:r>
              <w:rPr>
                <w:rFonts w:hint="eastAsia"/>
              </w:rPr>
              <w:t>。考察過程中，學生按「思考點」和「</w:t>
            </w:r>
            <w:r w:rsidRPr="004C563F">
              <w:rPr>
                <w:rFonts w:hint="eastAsia"/>
              </w:rPr>
              <w:t>知識</w:t>
            </w:r>
            <w:r w:rsidR="004C563F" w:rsidRPr="004C563F">
              <w:rPr>
                <w:rFonts w:hint="eastAsia"/>
              </w:rPr>
              <w:t>站</w:t>
            </w:r>
            <w:r>
              <w:rPr>
                <w:rFonts w:hint="eastAsia"/>
              </w:rPr>
              <w:t>」的提示或補充資料，從相片中找出或推測答案。</w:t>
            </w:r>
          </w:p>
          <w:p w14:paraId="171212B4" w14:textId="72112F95" w:rsidR="002954AC" w:rsidRDefault="002954AC" w:rsidP="00F43331">
            <w:pPr>
              <w:pStyle w:val="a3"/>
              <w:tabs>
                <w:tab w:val="left" w:pos="546"/>
              </w:tabs>
              <w:snapToGrid w:val="0"/>
              <w:spacing w:line="240" w:lineRule="atLeast"/>
              <w:ind w:leftChars="0" w:left="404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5D7F6B7C" w14:textId="13C707C8" w:rsidR="00164F46" w:rsidRPr="00164F46" w:rsidRDefault="00B35380" w:rsidP="00F43331">
            <w:pPr>
              <w:pStyle w:val="tourname"/>
              <w:rPr>
                <w:b w:val="0"/>
                <w:bCs w:val="0"/>
              </w:rPr>
            </w:pPr>
            <w:r w:rsidRPr="00F43331">
              <w:rPr>
                <w:rFonts w:hint="eastAsia"/>
              </w:rPr>
              <w:t>行程</w:t>
            </w:r>
            <w:r w:rsidRPr="00F43331">
              <w:t>A</w:t>
            </w:r>
            <w:r w:rsidRPr="00F43331">
              <w:rPr>
                <w:rFonts w:hint="eastAsia"/>
              </w:rPr>
              <w:t xml:space="preserve">　</w:t>
            </w:r>
            <w:r w:rsidR="00164F46" w:rsidRPr="00164F46">
              <w:t>北宋經濟生活：汴京風光</w:t>
            </w:r>
          </w:p>
          <w:p w14:paraId="26FD699A" w14:textId="15D06358" w:rsidR="006621F2" w:rsidRPr="002E5B78" w:rsidRDefault="001F5A17" w:rsidP="006621F2">
            <w:pPr>
              <w:pStyle w:val="point"/>
            </w:pPr>
            <w:r w:rsidRPr="002E5B78">
              <w:rPr>
                <w:rFonts w:hint="eastAsia"/>
              </w:rPr>
              <w:t>提醒學生留意</w:t>
            </w:r>
            <w:r w:rsidR="00CF208B" w:rsidRPr="002E5B78">
              <w:rPr>
                <w:rFonts w:hint="eastAsia"/>
              </w:rPr>
              <w:t>：</w:t>
            </w:r>
          </w:p>
          <w:p w14:paraId="24C3CFB4" w14:textId="79D1F2CD" w:rsidR="006621F2" w:rsidRPr="002E5B78" w:rsidRDefault="006621F2" w:rsidP="00F43331">
            <w:pPr>
              <w:pStyle w:val="point21"/>
            </w:pPr>
            <w:r w:rsidRPr="002E5B78">
              <w:rPr>
                <w:rFonts w:hint="eastAsia"/>
              </w:rPr>
              <w:t>(</w:t>
            </w:r>
            <w:r w:rsidRPr="002E5B78">
              <w:t>1)</w:t>
            </w:r>
            <w:r w:rsidR="00AD0812">
              <w:t xml:space="preserve"> </w:t>
            </w:r>
            <w:r w:rsidR="00AD0812">
              <w:rPr>
                <w:rFonts w:hint="eastAsia"/>
              </w:rPr>
              <w:t>清明上河園和《清明上河圖》的關係</w:t>
            </w:r>
            <w:r w:rsidR="00CF208B" w:rsidRPr="002E5B78">
              <w:rPr>
                <w:rFonts w:hint="eastAsia"/>
              </w:rPr>
              <w:t>。</w:t>
            </w:r>
          </w:p>
          <w:p w14:paraId="1FBD00AC" w14:textId="2E20DE7C" w:rsidR="006621F2" w:rsidRPr="002E5B78" w:rsidRDefault="006621F2" w:rsidP="00F43331">
            <w:pPr>
              <w:pStyle w:val="point21"/>
            </w:pPr>
            <w:r w:rsidRPr="002E5B78">
              <w:rPr>
                <w:rFonts w:hint="eastAsia"/>
              </w:rPr>
              <w:t>(</w:t>
            </w:r>
            <w:r w:rsidRPr="002E5B78">
              <w:t>2)</w:t>
            </w:r>
            <w:r w:rsidR="00AD0812">
              <w:t xml:space="preserve"> </w:t>
            </w:r>
            <w:r w:rsidR="00AD0812">
              <w:rPr>
                <w:rFonts w:hint="eastAsia"/>
              </w:rPr>
              <w:t>園中仿古建築的特色及其功能</w:t>
            </w:r>
            <w:r w:rsidR="00A37110" w:rsidRPr="002E5B78">
              <w:rPr>
                <w:rFonts w:hint="eastAsia"/>
              </w:rPr>
              <w:t>。</w:t>
            </w:r>
          </w:p>
          <w:p w14:paraId="677D78BE" w14:textId="239A4046" w:rsidR="00CF208B" w:rsidRPr="002E5B78" w:rsidRDefault="006621F2" w:rsidP="00F43331">
            <w:pPr>
              <w:pStyle w:val="point21"/>
            </w:pPr>
            <w:r w:rsidRPr="002E5B78">
              <w:rPr>
                <w:rFonts w:hint="eastAsia"/>
              </w:rPr>
              <w:t>(</w:t>
            </w:r>
            <w:r w:rsidRPr="002E5B78">
              <w:t>3)</w:t>
            </w:r>
            <w:r w:rsidR="00AD0812">
              <w:t xml:space="preserve"> </w:t>
            </w:r>
            <w:r w:rsidR="00AD0812">
              <w:rPr>
                <w:rFonts w:hint="eastAsia"/>
              </w:rPr>
              <w:t>園中仿古街景所反映的北宋都市商業發展狀況</w:t>
            </w:r>
            <w:r w:rsidR="00594537" w:rsidRPr="002E5B78">
              <w:rPr>
                <w:rFonts w:hint="eastAsia"/>
              </w:rPr>
              <w:t>。</w:t>
            </w:r>
          </w:p>
          <w:p w14:paraId="1420066F" w14:textId="2C82928C" w:rsidR="00106573" w:rsidRPr="002E5B78" w:rsidRDefault="00EA3C6E" w:rsidP="00F43331">
            <w:pPr>
              <w:pStyle w:val="point"/>
            </w:pPr>
            <w:r w:rsidRPr="002E5B78">
              <w:rPr>
                <w:rFonts w:hint="eastAsia"/>
              </w:rPr>
              <w:lastRenderedPageBreak/>
              <w:t>讓學生完成360考察工作紙，綜合重温是次考察的重點。</w:t>
            </w:r>
          </w:p>
          <w:p w14:paraId="76F55808" w14:textId="77777777" w:rsidR="004E040F" w:rsidRPr="00F43331" w:rsidRDefault="004E040F" w:rsidP="00F43331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14:paraId="7FC6424E" w14:textId="7256F88D" w:rsidR="00164F46" w:rsidRPr="00164F46" w:rsidRDefault="00106573" w:rsidP="00F43331">
            <w:pPr>
              <w:pStyle w:val="tourname"/>
            </w:pPr>
            <w:r w:rsidRPr="00AD4145">
              <w:rPr>
                <w:rFonts w:hint="eastAsia"/>
              </w:rPr>
              <w:t xml:space="preserve">行程B　</w:t>
            </w:r>
            <w:r w:rsidR="00164F46" w:rsidRPr="00164F46">
              <w:t>南宋海外貿易：海上揚帆</w:t>
            </w:r>
          </w:p>
          <w:p w14:paraId="32B35228" w14:textId="77777777" w:rsidR="00EB3125" w:rsidRPr="007F6BF0" w:rsidRDefault="00EB3125" w:rsidP="00EB3125">
            <w:pPr>
              <w:pStyle w:val="point"/>
            </w:pPr>
            <w:r w:rsidRPr="007F6BF0">
              <w:rPr>
                <w:rFonts w:hint="eastAsia"/>
              </w:rPr>
              <w:t>提醒學生留意：</w:t>
            </w:r>
          </w:p>
          <w:p w14:paraId="2463A512" w14:textId="5D3AE8CC" w:rsidR="00EB3125" w:rsidRPr="007F6BF0" w:rsidRDefault="00EB3125" w:rsidP="00EB3125">
            <w:pPr>
              <w:pStyle w:val="point21"/>
            </w:pPr>
            <w:r w:rsidRPr="007F6BF0">
              <w:rPr>
                <w:rFonts w:hint="eastAsia"/>
              </w:rPr>
              <w:t>(</w:t>
            </w:r>
            <w:r w:rsidRPr="007F6BF0">
              <w:t>1)</w:t>
            </w:r>
            <w:r w:rsidR="00BE6855">
              <w:rPr>
                <w:rFonts w:hint="eastAsia"/>
              </w:rPr>
              <w:t xml:space="preserve"> 石湖碼頭遺物</w:t>
            </w:r>
            <w:r w:rsidR="00580D9A">
              <w:rPr>
                <w:rFonts w:hint="eastAsia"/>
              </w:rPr>
              <w:t>、</w:t>
            </w:r>
            <w:r w:rsidR="00BE6855">
              <w:rPr>
                <w:rFonts w:hint="eastAsia"/>
              </w:rPr>
              <w:t>遺跡的作用</w:t>
            </w:r>
            <w:r w:rsidR="00580D9A">
              <w:rPr>
                <w:rFonts w:hint="eastAsia"/>
              </w:rPr>
              <w:t>及</w:t>
            </w:r>
            <w:r w:rsidR="00BE6855">
              <w:rPr>
                <w:rFonts w:hint="eastAsia"/>
              </w:rPr>
              <w:t>歷史價值</w:t>
            </w:r>
            <w:r w:rsidRPr="007F6BF0">
              <w:rPr>
                <w:rFonts w:hint="eastAsia"/>
              </w:rPr>
              <w:t>。</w:t>
            </w:r>
          </w:p>
          <w:p w14:paraId="1DC06388" w14:textId="5BD3C76B" w:rsidR="00EB3125" w:rsidRPr="007F6BF0" w:rsidRDefault="00EB3125" w:rsidP="00BE6855">
            <w:pPr>
              <w:pStyle w:val="point21"/>
            </w:pPr>
            <w:r w:rsidRPr="007F6BF0">
              <w:rPr>
                <w:rFonts w:hint="eastAsia"/>
              </w:rPr>
              <w:t>(</w:t>
            </w:r>
            <w:r w:rsidRPr="007F6BF0">
              <w:t xml:space="preserve">2) </w:t>
            </w:r>
            <w:r w:rsidR="00776FC0">
              <w:rPr>
                <w:rFonts w:hint="eastAsia"/>
              </w:rPr>
              <w:t>博物館中</w:t>
            </w:r>
            <w:r w:rsidR="00BE6855">
              <w:rPr>
                <w:rFonts w:hint="eastAsia"/>
              </w:rPr>
              <w:t>沉船</w:t>
            </w:r>
            <w:r w:rsidR="00776FC0">
              <w:rPr>
                <w:rFonts w:hint="eastAsia"/>
              </w:rPr>
              <w:t>殘骸以及其他船隻模型的構造</w:t>
            </w:r>
            <w:r w:rsidR="00D45895" w:rsidRPr="007F6BF0">
              <w:rPr>
                <w:rFonts w:hint="eastAsia"/>
              </w:rPr>
              <w:t>。</w:t>
            </w:r>
          </w:p>
          <w:p w14:paraId="78B71086" w14:textId="27F087AC" w:rsidR="00EB3125" w:rsidRPr="007F6BF0" w:rsidRDefault="00EB3125" w:rsidP="00EB3125">
            <w:pPr>
              <w:pStyle w:val="point21"/>
            </w:pPr>
            <w:r w:rsidRPr="007F6BF0">
              <w:rPr>
                <w:rFonts w:hint="eastAsia"/>
              </w:rPr>
              <w:t>(</w:t>
            </w:r>
            <w:r w:rsidRPr="007F6BF0">
              <w:t>3)</w:t>
            </w:r>
            <w:r w:rsidR="00776FC0">
              <w:t xml:space="preserve"> </w:t>
            </w:r>
            <w:r w:rsidR="00776FC0">
              <w:rPr>
                <w:rFonts w:hint="eastAsia"/>
              </w:rPr>
              <w:t>博物館中的文物種類和特點</w:t>
            </w:r>
            <w:r w:rsidRPr="007F6BF0">
              <w:rPr>
                <w:rFonts w:hint="eastAsia"/>
              </w:rPr>
              <w:t>。</w:t>
            </w:r>
          </w:p>
          <w:p w14:paraId="2201E6C2" w14:textId="77777777" w:rsidR="00EB3125" w:rsidRPr="008D1AAF" w:rsidRDefault="00EB3125" w:rsidP="00EB3125">
            <w:pPr>
              <w:pStyle w:val="point"/>
            </w:pPr>
            <w:r>
              <w:rPr>
                <w:rFonts w:hint="eastAsia"/>
              </w:rPr>
              <w:t>讓學生完成360考察工作紙，綜合重温是次考察的重點。</w:t>
            </w:r>
          </w:p>
          <w:p w14:paraId="24D42BFC" w14:textId="5B99FC45" w:rsidR="00CF208B" w:rsidRPr="00AD4145" w:rsidRDefault="00CF208B" w:rsidP="007A74CA">
            <w:pPr>
              <w:pStyle w:val="point"/>
              <w:numPr>
                <w:ilvl w:val="0"/>
                <w:numId w:val="0"/>
              </w:numPr>
            </w:pPr>
          </w:p>
        </w:tc>
        <w:tc>
          <w:tcPr>
            <w:tcW w:w="1836" w:type="dxa"/>
          </w:tcPr>
          <w:p w14:paraId="74C57A05" w14:textId="77777777" w:rsidR="00080469" w:rsidRDefault="00080469" w:rsidP="005731E0">
            <w:pPr>
              <w:pStyle w:val="resourcename"/>
            </w:pPr>
          </w:p>
          <w:p w14:paraId="77103990" w14:textId="77777777" w:rsidR="00080469" w:rsidRDefault="00080469" w:rsidP="005731E0">
            <w:pPr>
              <w:pStyle w:val="resourcename"/>
            </w:pPr>
          </w:p>
          <w:p w14:paraId="160138B3" w14:textId="77777777" w:rsidR="00080469" w:rsidRDefault="00080469" w:rsidP="005731E0">
            <w:pPr>
              <w:pStyle w:val="resourcename"/>
            </w:pPr>
          </w:p>
          <w:p w14:paraId="4D6A587D" w14:textId="77777777" w:rsidR="00080469" w:rsidRDefault="00080469" w:rsidP="005731E0">
            <w:pPr>
              <w:pStyle w:val="resourcename"/>
            </w:pPr>
          </w:p>
          <w:p w14:paraId="1B15EB8D" w14:textId="77777777" w:rsidR="00080469" w:rsidRDefault="00080469" w:rsidP="005731E0">
            <w:pPr>
              <w:pStyle w:val="resourcename"/>
            </w:pPr>
          </w:p>
          <w:p w14:paraId="5DA26ADF" w14:textId="77777777" w:rsidR="00625D43" w:rsidRDefault="00625D43" w:rsidP="005731E0">
            <w:pPr>
              <w:pStyle w:val="resourcename"/>
            </w:pPr>
          </w:p>
          <w:p w14:paraId="5C7C63A0" w14:textId="77777777" w:rsidR="00625D43" w:rsidRDefault="00625D43" w:rsidP="005731E0">
            <w:pPr>
              <w:pStyle w:val="resourcename"/>
            </w:pPr>
          </w:p>
          <w:p w14:paraId="3E7CF937" w14:textId="77777777" w:rsidR="00625D43" w:rsidRDefault="00625D43" w:rsidP="005731E0">
            <w:pPr>
              <w:pStyle w:val="resourcename"/>
            </w:pPr>
          </w:p>
          <w:p w14:paraId="64FD96FB" w14:textId="77777777" w:rsidR="00625D43" w:rsidRDefault="00625D43" w:rsidP="005731E0">
            <w:pPr>
              <w:pStyle w:val="resourcename"/>
            </w:pPr>
          </w:p>
          <w:p w14:paraId="7AA82588" w14:textId="3D6FD2DC" w:rsidR="00CF208B" w:rsidRPr="00AD4145" w:rsidRDefault="00080469" w:rsidP="00F43331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>
              <w:rPr>
                <w:rFonts w:hint="eastAsia"/>
              </w:rPr>
              <w:t xml:space="preserve"> 360考察工作紙(</w:t>
            </w:r>
            <w:r w:rsidR="00CF208B" w:rsidRPr="00AD4145">
              <w:rPr>
                <w:rFonts w:hint="eastAsia"/>
              </w:rPr>
              <w:t>行程</w:t>
            </w:r>
            <w:proofErr w:type="gramStart"/>
            <w:r w:rsidR="00CF208B" w:rsidRPr="00AD4145">
              <w:rPr>
                <w:rFonts w:hint="eastAsia"/>
              </w:rPr>
              <w:t>A</w:t>
            </w:r>
            <w:r>
              <w:rPr>
                <w:rFonts w:hint="eastAsia"/>
              </w:rPr>
              <w:t>)簡易版</w:t>
            </w:r>
            <w:proofErr w:type="gramEnd"/>
          </w:p>
          <w:p w14:paraId="55A26681" w14:textId="7BE4EDFF" w:rsidR="00080469" w:rsidRPr="00AD4145" w:rsidRDefault="00080469" w:rsidP="00080469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>
              <w:rPr>
                <w:rFonts w:hint="eastAsia"/>
              </w:rPr>
              <w:t xml:space="preserve"> 360考察工作紙(</w:t>
            </w:r>
            <w:r w:rsidRPr="00AD4145">
              <w:rPr>
                <w:rFonts w:hint="eastAsia"/>
              </w:rPr>
              <w:t>行程</w:t>
            </w:r>
            <w:proofErr w:type="gramStart"/>
            <w:r w:rsidRPr="00AD4145">
              <w:rPr>
                <w:rFonts w:hint="eastAsia"/>
              </w:rPr>
              <w:t>A</w:t>
            </w:r>
            <w:r>
              <w:rPr>
                <w:rFonts w:hint="eastAsia"/>
              </w:rPr>
              <w:t>)進階版</w:t>
            </w:r>
            <w:proofErr w:type="gramEnd"/>
          </w:p>
          <w:p w14:paraId="1FB4BB15" w14:textId="1D5FD1BA" w:rsidR="00CF208B" w:rsidRDefault="00957B84" w:rsidP="005731E0">
            <w:pPr>
              <w:pStyle w:val="resourcename"/>
            </w:pPr>
            <w:r w:rsidRPr="00AD4145">
              <w:rPr>
                <w:rFonts w:hint="eastAsia"/>
              </w:rPr>
              <w:t>行程</w:t>
            </w:r>
            <w:r>
              <w:rPr>
                <w:rFonts w:ascii="DengXian" w:eastAsia="DengXian" w:hAnsi="DengXian" w:hint="eastAsia"/>
              </w:rPr>
              <w:t>A</w:t>
            </w:r>
            <w:r w:rsidRPr="00AD4145">
              <w:rPr>
                <w:rFonts w:hint="eastAsia"/>
              </w:rPr>
              <w:t xml:space="preserve">　</w:t>
            </w:r>
            <w:r w:rsidR="00AD0812">
              <w:rPr>
                <w:rFonts w:hint="eastAsia"/>
              </w:rPr>
              <w:t>北宋經濟生活：汴京風光</w:t>
            </w:r>
          </w:p>
          <w:p w14:paraId="33C1FA02" w14:textId="33A0F126" w:rsidR="00080469" w:rsidRDefault="00080469" w:rsidP="005731E0">
            <w:pPr>
              <w:pStyle w:val="resourcename"/>
            </w:pPr>
          </w:p>
          <w:p w14:paraId="7F835A5B" w14:textId="4DBAD5CE" w:rsidR="00080469" w:rsidRDefault="00080469" w:rsidP="005731E0">
            <w:pPr>
              <w:pStyle w:val="resourcename"/>
            </w:pPr>
          </w:p>
          <w:p w14:paraId="13A928E3" w14:textId="77777777" w:rsidR="00AD0812" w:rsidRDefault="00AD0812" w:rsidP="005731E0">
            <w:pPr>
              <w:pStyle w:val="resourcename"/>
            </w:pPr>
          </w:p>
          <w:p w14:paraId="63E062AF" w14:textId="146BCBB0" w:rsidR="00EB3125" w:rsidRPr="00AD4145" w:rsidRDefault="00EB3125" w:rsidP="00EB3125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>
              <w:rPr>
                <w:rFonts w:hint="eastAsia"/>
              </w:rPr>
              <w:t xml:space="preserve"> 360考察工作紙(</w:t>
            </w:r>
            <w:r w:rsidRPr="00AD4145">
              <w:rPr>
                <w:rFonts w:hint="eastAsia"/>
              </w:rPr>
              <w:t>行程</w:t>
            </w:r>
            <w:proofErr w:type="gramStart"/>
            <w:r>
              <w:rPr>
                <w:rFonts w:hint="eastAsia"/>
              </w:rPr>
              <w:t>Ｂ)簡易版</w:t>
            </w:r>
            <w:proofErr w:type="gramEnd"/>
          </w:p>
          <w:p w14:paraId="3236BEF3" w14:textId="5A95FC2A" w:rsidR="00EB3125" w:rsidRPr="00AD4145" w:rsidRDefault="00EB3125" w:rsidP="00EB3125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>
              <w:rPr>
                <w:rFonts w:hint="eastAsia"/>
              </w:rPr>
              <w:t xml:space="preserve"> 360考察工作紙(</w:t>
            </w:r>
            <w:r w:rsidRPr="00AD4145">
              <w:rPr>
                <w:rFonts w:hint="eastAsia"/>
              </w:rPr>
              <w:t>行程</w:t>
            </w:r>
            <w:proofErr w:type="gramStart"/>
            <w:r>
              <w:rPr>
                <w:rFonts w:hint="eastAsia"/>
              </w:rPr>
              <w:t>Ｂ)進階版</w:t>
            </w:r>
            <w:proofErr w:type="gramEnd"/>
          </w:p>
          <w:p w14:paraId="7DA8462C" w14:textId="173B01A5" w:rsidR="00CF208B" w:rsidRPr="00AD4145" w:rsidRDefault="007A74CA" w:rsidP="00ED5882">
            <w:pPr>
              <w:pStyle w:val="resourcename"/>
            </w:pPr>
            <w:r w:rsidRPr="00AD4145">
              <w:rPr>
                <w:rFonts w:hint="eastAsia"/>
              </w:rPr>
              <w:t xml:space="preserve">行程B　</w:t>
            </w:r>
            <w:r w:rsidR="00AD0812">
              <w:rPr>
                <w:rFonts w:hint="eastAsia"/>
              </w:rPr>
              <w:t>南宋海外貿易：海上揚帆</w:t>
            </w:r>
          </w:p>
        </w:tc>
      </w:tr>
      <w:tr w:rsidR="00CF208B" w:rsidRPr="00AD4145" w14:paraId="3A2FC322" w14:textId="77777777" w:rsidTr="00F43331">
        <w:tc>
          <w:tcPr>
            <w:tcW w:w="895" w:type="dxa"/>
          </w:tcPr>
          <w:p w14:paraId="2DD1DB2F" w14:textId="77777777" w:rsidR="00976FB7" w:rsidRPr="00F43331" w:rsidRDefault="00CF208B" w:rsidP="00BC456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總</w:t>
            </w:r>
          </w:p>
          <w:p w14:paraId="7810B6DF" w14:textId="64EB315E" w:rsidR="00CF208B" w:rsidRPr="00F43331" w:rsidRDefault="00CF208B" w:rsidP="00BC456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結</w:t>
            </w:r>
          </w:p>
        </w:tc>
        <w:tc>
          <w:tcPr>
            <w:tcW w:w="6897" w:type="dxa"/>
          </w:tcPr>
          <w:p w14:paraId="6A0A6D7E" w14:textId="2D99AF3A" w:rsidR="00777059" w:rsidRPr="007F6BF0" w:rsidRDefault="006C6E30" w:rsidP="00777059">
            <w:pPr>
              <w:pStyle w:val="point"/>
            </w:pPr>
            <w:r w:rsidRPr="007F6BF0">
              <w:rPr>
                <w:rFonts w:hint="eastAsia"/>
              </w:rPr>
              <w:t>通過提問，引導學生</w:t>
            </w:r>
            <w:r w:rsidR="00971408" w:rsidRPr="007F6BF0">
              <w:rPr>
                <w:rFonts w:hint="eastAsia"/>
              </w:rPr>
              <w:t>說出從這次考察中，如何看到以下重點：</w:t>
            </w:r>
          </w:p>
          <w:p w14:paraId="3444853E" w14:textId="6BCF2605" w:rsidR="00CF208B" w:rsidRPr="007F6BF0" w:rsidRDefault="00776FC0" w:rsidP="00776FC0">
            <w:pPr>
              <w:pStyle w:val="point21"/>
              <w:ind w:leftChars="0"/>
            </w:pPr>
            <w:r w:rsidRPr="007F6BF0">
              <w:rPr>
                <w:rFonts w:hint="eastAsia"/>
              </w:rPr>
              <w:t>(</w:t>
            </w:r>
            <w:r w:rsidRPr="007F6BF0">
              <w:t>1)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北宋都市經濟</w:t>
            </w:r>
            <w:r w:rsidR="00CF208B" w:rsidRPr="007F6BF0">
              <w:rPr>
                <w:rFonts w:hint="eastAsia"/>
              </w:rPr>
              <w:t>：</w:t>
            </w:r>
          </w:p>
          <w:p w14:paraId="2BFEA01C" w14:textId="5EF8DF86" w:rsidR="00C97A8A" w:rsidRPr="007F6BF0" w:rsidRDefault="00776FC0" w:rsidP="00F43331">
            <w:pPr>
              <w:pStyle w:val="a3"/>
              <w:numPr>
                <w:ilvl w:val="0"/>
                <w:numId w:val="16"/>
              </w:numPr>
              <w:snapToGrid w:val="0"/>
              <w:ind w:leftChars="0" w:left="1254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汴河是</w:t>
            </w:r>
            <w:proofErr w:type="gramEnd"/>
            <w:r w:rsidR="006F1AC9">
              <w:rPr>
                <w:rFonts w:ascii="微軟正黑體" w:eastAsia="微軟正黑體" w:hAnsi="微軟正黑體" w:hint="eastAsia"/>
                <w:szCs w:val="24"/>
              </w:rPr>
              <w:t>汴京的重要運輸樞紐，</w:t>
            </w:r>
            <w:proofErr w:type="gramStart"/>
            <w:r w:rsidR="006F1AC9">
              <w:rPr>
                <w:rFonts w:ascii="微軟正黑體" w:eastAsia="微軟正黑體" w:hAnsi="微軟正黑體" w:hint="eastAsia"/>
                <w:szCs w:val="24"/>
              </w:rPr>
              <w:t>汴</w:t>
            </w:r>
            <w:proofErr w:type="gramEnd"/>
            <w:r w:rsidR="006F1AC9">
              <w:rPr>
                <w:rFonts w:ascii="微軟正黑體" w:eastAsia="微軟正黑體" w:hAnsi="微軟正黑體" w:hint="eastAsia"/>
                <w:szCs w:val="24"/>
              </w:rPr>
              <w:t>河</w:t>
            </w:r>
            <w:r>
              <w:rPr>
                <w:rFonts w:ascii="微軟正黑體" w:eastAsia="微軟正黑體" w:hAnsi="微軟正黑體" w:hint="eastAsia"/>
                <w:szCs w:val="24"/>
              </w:rPr>
              <w:t>兩岸商業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繁榮，</w:t>
            </w:r>
            <w:proofErr w:type="gramEnd"/>
            <w:r w:rsidR="006F1AC9">
              <w:rPr>
                <w:rFonts w:ascii="微軟正黑體" w:eastAsia="微軟正黑體" w:hAnsi="微軟正黑體" w:hint="eastAsia"/>
                <w:szCs w:val="24"/>
              </w:rPr>
              <w:t>虹橋的</w:t>
            </w:r>
            <w:r w:rsidR="00580D9A">
              <w:rPr>
                <w:rFonts w:ascii="微軟正黑體" w:eastAsia="微軟正黑體" w:hAnsi="微軟正黑體" w:hint="eastAsia"/>
                <w:szCs w:val="24"/>
              </w:rPr>
              <w:t>設計</w:t>
            </w:r>
            <w:r w:rsidR="006F1AC9">
              <w:rPr>
                <w:rFonts w:ascii="微軟正黑體" w:eastAsia="微軟正黑體" w:hAnsi="微軟正黑體" w:hint="eastAsia"/>
                <w:szCs w:val="24"/>
              </w:rPr>
              <w:t>也以方便河道運輸為目的</w:t>
            </w:r>
            <w:r w:rsidR="00CF208B" w:rsidRPr="007F6BF0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6B7A1D90" w14:textId="3CAFA154" w:rsidR="00C97A8A" w:rsidRPr="007F6BF0" w:rsidRDefault="006F1AC9" w:rsidP="00F43331">
            <w:pPr>
              <w:pStyle w:val="a3"/>
              <w:numPr>
                <w:ilvl w:val="0"/>
                <w:numId w:val="16"/>
              </w:numPr>
              <w:snapToGrid w:val="0"/>
              <w:ind w:leftChars="0" w:left="1254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汴京建築輝煌壯觀，在《清明上河圖》中也有所表現</w:t>
            </w:r>
            <w:r w:rsidR="00CF208B" w:rsidRPr="007F6BF0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40CC1AB6" w14:textId="76C089C6" w:rsidR="00CF208B" w:rsidRPr="007F6BF0" w:rsidRDefault="006F1AC9" w:rsidP="00F43331">
            <w:pPr>
              <w:pStyle w:val="a3"/>
              <w:numPr>
                <w:ilvl w:val="0"/>
                <w:numId w:val="16"/>
              </w:numPr>
              <w:snapToGrid w:val="0"/>
              <w:ind w:leftChars="0" w:left="1254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汴京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街頭商鋪林立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，有眾多行業經營</w:t>
            </w:r>
            <w:r w:rsidR="00CF208B" w:rsidRPr="007F6BF0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600B359E" w14:textId="67A6CE7E" w:rsidR="00CF208B" w:rsidRPr="007F6BF0" w:rsidRDefault="00685130" w:rsidP="00F43331">
            <w:pPr>
              <w:pStyle w:val="point21"/>
            </w:pPr>
            <w:r w:rsidRPr="007F6BF0">
              <w:rPr>
                <w:rFonts w:hint="eastAsia"/>
              </w:rPr>
              <w:t>(2)</w:t>
            </w:r>
            <w:r w:rsidR="0070117D" w:rsidRPr="007F6BF0">
              <w:t xml:space="preserve"> </w:t>
            </w:r>
            <w:r w:rsidR="006F1AC9">
              <w:rPr>
                <w:rFonts w:hint="eastAsia"/>
                <w:lang w:eastAsia="zh-CN"/>
              </w:rPr>
              <w:t>南宋海外貿易</w:t>
            </w:r>
            <w:r w:rsidR="00CF208B" w:rsidRPr="007F6BF0">
              <w:rPr>
                <w:rFonts w:hint="eastAsia"/>
              </w:rPr>
              <w:t>：</w:t>
            </w:r>
          </w:p>
          <w:p w14:paraId="18DA329E" w14:textId="64FA6A7E" w:rsidR="006F1AC9" w:rsidRPr="006F1AC9" w:rsidRDefault="006F1AC9" w:rsidP="006F1AC9">
            <w:pPr>
              <w:pStyle w:val="a3"/>
              <w:numPr>
                <w:ilvl w:val="0"/>
                <w:numId w:val="16"/>
              </w:numPr>
              <w:snapToGrid w:val="0"/>
              <w:ind w:leftChars="0" w:left="1254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泉州是南宋重要的對外貿易港口，</w:t>
            </w:r>
            <w:r w:rsidR="00580D9A">
              <w:rPr>
                <w:rFonts w:ascii="微軟正黑體" w:eastAsia="微軟正黑體" w:hAnsi="微軟正黑體" w:hint="eastAsia"/>
                <w:szCs w:val="24"/>
              </w:rPr>
              <w:t>石湖</w:t>
            </w:r>
            <w:r>
              <w:rPr>
                <w:rFonts w:ascii="微軟正黑體" w:eastAsia="微軟正黑體" w:hAnsi="微軟正黑體" w:hint="eastAsia"/>
                <w:szCs w:val="24"/>
              </w:rPr>
              <w:t>碼頭及附近的歷史遺跡都表現出古代港口的面貌</w:t>
            </w:r>
            <w:r w:rsidR="00CF208B" w:rsidRPr="007F6BF0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15CBDCF9" w14:textId="5AEB35B9" w:rsidR="00CF208B" w:rsidRPr="006F1AC9" w:rsidRDefault="00C41069" w:rsidP="006F1AC9">
            <w:pPr>
              <w:pStyle w:val="a3"/>
              <w:numPr>
                <w:ilvl w:val="0"/>
                <w:numId w:val="16"/>
              </w:numPr>
              <w:snapToGrid w:val="0"/>
              <w:ind w:leftChars="0" w:left="1254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「</w:t>
            </w:r>
            <w:r w:rsidR="006F1AC9">
              <w:rPr>
                <w:rFonts w:ascii="微軟正黑體" w:eastAsia="微軟正黑體" w:hAnsi="微軟正黑體" w:hint="eastAsia"/>
                <w:szCs w:val="24"/>
              </w:rPr>
              <w:t>南海</w:t>
            </w:r>
            <w:proofErr w:type="gramStart"/>
            <w:r w:rsidR="006F1AC9" w:rsidRPr="006F1AC9">
              <w:rPr>
                <w:rFonts w:ascii="微軟正黑體" w:eastAsia="微軟正黑體" w:hAnsi="微軟正黑體" w:hint="eastAsia"/>
                <w:szCs w:val="24"/>
              </w:rPr>
              <w:t>Ｉ</w:t>
            </w:r>
            <w:proofErr w:type="gramEnd"/>
            <w:r w:rsidR="006F1AC9">
              <w:rPr>
                <w:rFonts w:ascii="微軟正黑體" w:eastAsia="微軟正黑體" w:hAnsi="微軟正黑體" w:hint="eastAsia"/>
                <w:szCs w:val="24"/>
              </w:rPr>
              <w:t>號</w:t>
            </w:r>
            <w:r>
              <w:rPr>
                <w:rFonts w:ascii="微軟正黑體" w:eastAsia="微軟正黑體" w:hAnsi="微軟正黑體" w:hint="eastAsia"/>
                <w:szCs w:val="24"/>
              </w:rPr>
              <w:t>」船體</w:t>
            </w:r>
            <w:r w:rsidR="006F1AC9">
              <w:rPr>
                <w:rFonts w:ascii="微軟正黑體" w:eastAsia="微軟正黑體" w:hAnsi="微軟正黑體" w:hint="eastAsia"/>
                <w:szCs w:val="24"/>
              </w:rPr>
              <w:t>殘骸</w:t>
            </w:r>
            <w:r>
              <w:rPr>
                <w:rFonts w:ascii="微軟正黑體" w:eastAsia="微軟正黑體" w:hAnsi="微軟正黑體" w:hint="eastAsia"/>
                <w:szCs w:val="24"/>
              </w:rPr>
              <w:t>和其他船隻模型顯示出宋代造船業的發達和先進技術</w:t>
            </w:r>
            <w:r w:rsidR="00CF208B" w:rsidRPr="006F1AC9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51193FF7" w14:textId="05CCCA57" w:rsidR="003E7020" w:rsidRDefault="00C41069" w:rsidP="00F43331">
            <w:pPr>
              <w:pStyle w:val="a3"/>
              <w:numPr>
                <w:ilvl w:val="0"/>
                <w:numId w:val="16"/>
              </w:numPr>
              <w:snapToGrid w:val="0"/>
              <w:ind w:leftChars="0" w:left="1254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「南海</w:t>
            </w:r>
            <w:proofErr w:type="gramStart"/>
            <w:r w:rsidRPr="006F1AC9">
              <w:rPr>
                <w:rFonts w:ascii="微軟正黑體" w:eastAsia="微軟正黑體" w:hAnsi="微軟正黑體" w:hint="eastAsia"/>
                <w:szCs w:val="24"/>
              </w:rPr>
              <w:t>Ｉ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號」出土文物反映了南宋外銷商品豐富，瓷器形制典雅，製作技術高超</w:t>
            </w:r>
            <w:r w:rsidR="007F6BF0" w:rsidRPr="007F6BF0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2054FB2D" w14:textId="69BB4A2B" w:rsidR="00761398" w:rsidRPr="00761398" w:rsidRDefault="00761398" w:rsidP="00761398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36" w:type="dxa"/>
          </w:tcPr>
          <w:p w14:paraId="7734A877" w14:textId="77777777" w:rsidR="00CF208B" w:rsidRPr="00AD4145" w:rsidRDefault="00CF208B" w:rsidP="00BC456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F208B" w:rsidRPr="00AD4145" w14:paraId="46F77CFF" w14:textId="77777777" w:rsidTr="00F43331">
        <w:tc>
          <w:tcPr>
            <w:tcW w:w="895" w:type="dxa"/>
          </w:tcPr>
          <w:p w14:paraId="555DCA63" w14:textId="77777777" w:rsidR="00CF208B" w:rsidRPr="00F43331" w:rsidRDefault="00CF208B" w:rsidP="00BC456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延伸學習</w:t>
            </w:r>
          </w:p>
        </w:tc>
        <w:tc>
          <w:tcPr>
            <w:tcW w:w="6897" w:type="dxa"/>
          </w:tcPr>
          <w:p w14:paraId="59AF177E" w14:textId="2E1EFBDA" w:rsidR="00662880" w:rsidRDefault="00CF208B" w:rsidP="00F43331">
            <w:pPr>
              <w:pStyle w:val="point"/>
            </w:pPr>
            <w:r w:rsidRPr="00C2176C">
              <w:rPr>
                <w:rFonts w:hint="eastAsia"/>
              </w:rPr>
              <w:t>讓學生完成</w:t>
            </w:r>
            <w:r w:rsidRPr="00F43331">
              <w:rPr>
                <w:rStyle w:val="highlight0"/>
              </w:rPr>
              <w:t>360</w:t>
            </w:r>
            <w:r w:rsidRPr="00F43331">
              <w:rPr>
                <w:rStyle w:val="highlight0"/>
                <w:rFonts w:hint="eastAsia"/>
              </w:rPr>
              <w:t>考察延伸學習工作紙</w:t>
            </w:r>
            <w:r w:rsidRPr="00C2176C">
              <w:rPr>
                <w:rFonts w:hint="eastAsia"/>
              </w:rPr>
              <w:t>，</w:t>
            </w:r>
            <w:r w:rsidR="00725D6E" w:rsidRPr="000F30BF">
              <w:rPr>
                <w:rFonts w:hint="eastAsia"/>
              </w:rPr>
              <w:t>從閱讀中</w:t>
            </w:r>
            <w:proofErr w:type="gramStart"/>
            <w:r w:rsidR="00725D6E" w:rsidRPr="000F30BF">
              <w:rPr>
                <w:rFonts w:hint="eastAsia"/>
              </w:rPr>
              <w:t>增進對</w:t>
            </w:r>
            <w:r w:rsidR="00C41069">
              <w:rPr>
                <w:rFonts w:hint="eastAsia"/>
              </w:rPr>
              <w:t>虹橋</w:t>
            </w:r>
            <w:proofErr w:type="gramEnd"/>
            <w:r w:rsidR="00C41069">
              <w:rPr>
                <w:rFonts w:hint="eastAsia"/>
              </w:rPr>
              <w:t>、泉州港</w:t>
            </w:r>
            <w:r w:rsidR="00326973" w:rsidRPr="000F30BF">
              <w:rPr>
                <w:rFonts w:hint="eastAsia"/>
              </w:rPr>
              <w:t>的</w:t>
            </w:r>
            <w:r w:rsidR="008E63E7" w:rsidRPr="008E63E7">
              <w:rPr>
                <w:rFonts w:hint="eastAsia"/>
              </w:rPr>
              <w:t>了解</w:t>
            </w:r>
            <w:r w:rsidRPr="008E63E7">
              <w:rPr>
                <w:rFonts w:hint="eastAsia"/>
              </w:rPr>
              <w:t>。</w:t>
            </w:r>
          </w:p>
          <w:p w14:paraId="4E85BC9B" w14:textId="41BD9E13" w:rsidR="00CF208B" w:rsidRPr="00761398" w:rsidRDefault="00326973" w:rsidP="00BC4560">
            <w:pPr>
              <w:pStyle w:val="point"/>
            </w:pPr>
            <w:r>
              <w:rPr>
                <w:rFonts w:hint="eastAsia"/>
              </w:rPr>
              <w:t>介紹</w:t>
            </w:r>
            <w:r w:rsidR="00CF208B" w:rsidRPr="00F43331">
              <w:rPr>
                <w:rStyle w:val="highlight0"/>
              </w:rPr>
              <w:t>VR</w:t>
            </w:r>
            <w:r w:rsidR="00CF208B" w:rsidRPr="00F43331">
              <w:rPr>
                <w:rStyle w:val="highlight0"/>
                <w:rFonts w:hint="eastAsia"/>
              </w:rPr>
              <w:t>展覽館</w:t>
            </w:r>
            <w:r w:rsidR="00662880">
              <w:rPr>
                <w:rStyle w:val="highlight0"/>
                <w:rFonts w:hint="eastAsia"/>
              </w:rPr>
              <w:t>「</w:t>
            </w:r>
            <w:r w:rsidR="001141D7" w:rsidRPr="001141D7">
              <w:rPr>
                <w:rStyle w:val="highlight0"/>
                <w:rFonts w:hint="eastAsia"/>
              </w:rPr>
              <w:t>蒙元時期的文明碰撞</w:t>
            </w:r>
            <w:r w:rsidR="00662880">
              <w:rPr>
                <w:rStyle w:val="highlight0"/>
                <w:rFonts w:hint="eastAsia"/>
              </w:rPr>
              <w:t>」</w:t>
            </w:r>
            <w:r w:rsidR="00CF208B" w:rsidRPr="00AD4145">
              <w:rPr>
                <w:rFonts w:hint="eastAsia"/>
              </w:rPr>
              <w:t>，</w:t>
            </w:r>
            <w:r w:rsidR="00AF21C7" w:rsidRPr="003B003D">
              <w:rPr>
                <w:rFonts w:hint="eastAsia"/>
              </w:rPr>
              <w:t>指出</w:t>
            </w:r>
            <w:r w:rsidR="001141D7">
              <w:rPr>
                <w:rFonts w:hint="eastAsia"/>
              </w:rPr>
              <w:t>蒙元時期疆土遼闊，且實行</w:t>
            </w:r>
            <w:r w:rsidR="00836EAC" w:rsidRPr="003B003D">
              <w:rPr>
                <w:rFonts w:hint="eastAsia"/>
              </w:rPr>
              <w:t>開放包容的</w:t>
            </w:r>
            <w:r w:rsidR="001141D7">
              <w:rPr>
                <w:rFonts w:hint="eastAsia"/>
              </w:rPr>
              <w:t>文化</w:t>
            </w:r>
            <w:r w:rsidR="00836EAC" w:rsidRPr="003B003D">
              <w:rPr>
                <w:rFonts w:hint="eastAsia"/>
              </w:rPr>
              <w:t>政策，</w:t>
            </w:r>
            <w:r w:rsidR="001141D7">
              <w:rPr>
                <w:rFonts w:hint="eastAsia"/>
              </w:rPr>
              <w:t>使得中外文化、物產廣泛交流，互相影響</w:t>
            </w:r>
            <w:r w:rsidR="00EC1AA1">
              <w:rPr>
                <w:rFonts w:hint="eastAsia"/>
              </w:rPr>
              <w:t>，推動</w:t>
            </w:r>
            <w:r w:rsidR="00580D9A">
              <w:rPr>
                <w:rFonts w:hint="eastAsia"/>
              </w:rPr>
              <w:t>東西方</w:t>
            </w:r>
            <w:r w:rsidR="00EC1AA1">
              <w:rPr>
                <w:rFonts w:hint="eastAsia"/>
              </w:rPr>
              <w:t>社會經濟向前發展</w:t>
            </w:r>
            <w:r w:rsidR="00362A5D" w:rsidRPr="003B003D">
              <w:rPr>
                <w:rFonts w:hint="eastAsia"/>
              </w:rPr>
              <w:t>。</w:t>
            </w:r>
            <w:r w:rsidR="00362A5D">
              <w:rPr>
                <w:rFonts w:hint="eastAsia"/>
              </w:rPr>
              <w:t>鼓勵學生通過自學，在展覽館中按</w:t>
            </w:r>
            <w:r w:rsidR="009F1081">
              <w:rPr>
                <w:rFonts w:hint="eastAsia"/>
              </w:rPr>
              <w:t>個人興趣參觀各項展品，</w:t>
            </w:r>
            <w:r w:rsidR="00C00AEC">
              <w:rPr>
                <w:rFonts w:hint="eastAsia"/>
              </w:rPr>
              <w:t>進行延伸學習，</w:t>
            </w:r>
            <w:r w:rsidR="009F1081">
              <w:rPr>
                <w:rFonts w:hint="eastAsia"/>
              </w:rPr>
              <w:t>並</w:t>
            </w:r>
            <w:r w:rsidR="00C00AEC">
              <w:rPr>
                <w:rFonts w:hint="eastAsia"/>
              </w:rPr>
              <w:t>可以</w:t>
            </w:r>
            <w:r w:rsidR="009F1081">
              <w:rPr>
                <w:rFonts w:hint="eastAsia"/>
              </w:rPr>
              <w:t>完成相關的工作紙</w:t>
            </w:r>
            <w:r w:rsidR="00C00AEC">
              <w:rPr>
                <w:rFonts w:hint="eastAsia"/>
              </w:rPr>
              <w:t>。</w:t>
            </w:r>
          </w:p>
        </w:tc>
        <w:tc>
          <w:tcPr>
            <w:tcW w:w="1836" w:type="dxa"/>
          </w:tcPr>
          <w:p w14:paraId="7BA161DE" w14:textId="6044E130" w:rsidR="00CF208B" w:rsidRPr="00AD4145" w:rsidRDefault="00A62BC6" w:rsidP="00F43331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>
              <w:rPr>
                <w:rFonts w:hint="eastAsia"/>
              </w:rPr>
              <w:t xml:space="preserve"> </w:t>
            </w:r>
            <w:r w:rsidR="00CF208B" w:rsidRPr="00AD4145">
              <w:rPr>
                <w:rFonts w:hint="eastAsia"/>
              </w:rPr>
              <w:t>360考察延伸學習工作紙</w:t>
            </w:r>
          </w:p>
          <w:p w14:paraId="6E329C44" w14:textId="54819F5E" w:rsidR="00CF208B" w:rsidRDefault="00725D6E" w:rsidP="00662880">
            <w:pPr>
              <w:pStyle w:val="resourcename"/>
            </w:pPr>
            <w:r>
              <w:rPr>
                <w:szCs w:val="24"/>
              </w:rPr>
              <w:sym w:font="Webdings" w:char="F047"/>
            </w:r>
            <w:r w:rsidR="00CF208B" w:rsidRPr="00AD4145">
              <w:rPr>
                <w:rFonts w:hint="eastAsia"/>
              </w:rPr>
              <w:t>VR展覽館_</w:t>
            </w:r>
            <w:r w:rsidR="001141D7">
              <w:rPr>
                <w:rFonts w:hint="eastAsia"/>
              </w:rPr>
              <w:t>蒙元時期的文明碰撞</w:t>
            </w:r>
          </w:p>
          <w:p w14:paraId="1A47D88F" w14:textId="3FAA6FB5" w:rsidR="00450C51" w:rsidRPr="00C2176C" w:rsidRDefault="00450C51" w:rsidP="00F43331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>
              <w:rPr>
                <w:rFonts w:hint="eastAsia"/>
              </w:rPr>
              <w:t>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圖</w:t>
            </w:r>
          </w:p>
          <w:p w14:paraId="61A7DB29" w14:textId="05BC6B6E" w:rsidR="00A62BC6" w:rsidRDefault="00A62BC6" w:rsidP="00662880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 w:rsidR="00CF208B" w:rsidRPr="00AD4145">
              <w:rPr>
                <w:rFonts w:hint="eastAsia"/>
              </w:rPr>
              <w:t>預備工作紙</w:t>
            </w:r>
          </w:p>
          <w:p w14:paraId="0656C76A" w14:textId="287217F4" w:rsidR="00A62BC6" w:rsidRDefault="00A62BC6" w:rsidP="00662880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 w:rsidR="00CF208B" w:rsidRPr="00AD4145">
              <w:rPr>
                <w:rFonts w:hint="eastAsia"/>
              </w:rPr>
              <w:t>導賞工作紙</w:t>
            </w:r>
          </w:p>
          <w:p w14:paraId="2B3FBB0C" w14:textId="7961512C" w:rsidR="00CF208B" w:rsidRPr="00AD4145" w:rsidRDefault="00A62BC6" w:rsidP="00F43331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 w:rsidR="00CF208B" w:rsidRPr="00AD4145">
              <w:rPr>
                <w:rFonts w:hint="eastAsia"/>
              </w:rPr>
              <w:t>延伸工作紙</w:t>
            </w:r>
          </w:p>
        </w:tc>
      </w:tr>
    </w:tbl>
    <w:p w14:paraId="0494BE3D" w14:textId="77777777" w:rsidR="00CF208B" w:rsidRPr="0051096C" w:rsidRDefault="00CF208B" w:rsidP="00CF208B">
      <w:pPr>
        <w:snapToGrid w:val="0"/>
        <w:rPr>
          <w:rFonts w:ascii="微軟正黑體" w:eastAsia="微軟正黑體" w:hAnsi="微軟正黑體"/>
          <w:szCs w:val="24"/>
        </w:rPr>
      </w:pPr>
    </w:p>
    <w:p w14:paraId="5952CC1A" w14:textId="76A52FB8" w:rsidR="00CF208B" w:rsidRDefault="00CF208B" w:rsidP="00CF208B">
      <w:pPr>
        <w:pStyle w:val="HeadB"/>
        <w:spacing w:beforeLines="0" w:before="0" w:afterLines="0" w:after="0"/>
        <w:rPr>
          <w:sz w:val="32"/>
          <w:szCs w:val="32"/>
        </w:rPr>
      </w:pPr>
      <w:r w:rsidRPr="0051096C">
        <w:rPr>
          <w:rFonts w:hint="eastAsia"/>
          <w:sz w:val="32"/>
          <w:szCs w:val="32"/>
        </w:rPr>
        <w:lastRenderedPageBreak/>
        <w:t>參考資料</w:t>
      </w:r>
    </w:p>
    <w:p w14:paraId="3A249A95" w14:textId="3076AA9A" w:rsidR="002B360E" w:rsidRDefault="002B360E" w:rsidP="00D84FAF">
      <w:pPr>
        <w:pStyle w:val="HeadD"/>
        <w:spacing w:before="360" w:after="180"/>
        <w:rPr>
          <w:shd w:val="clear" w:color="auto" w:fill="E2EFD9" w:themeFill="accent6" w:themeFillTint="33"/>
        </w:rPr>
      </w:pPr>
      <w:r w:rsidRPr="00F43331">
        <w:rPr>
          <w:rFonts w:hint="eastAsia"/>
          <w:shd w:val="clear" w:color="auto" w:fill="E2EFD9" w:themeFill="accent6" w:themeFillTint="33"/>
        </w:rPr>
        <w:t>文章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82"/>
        <w:gridCol w:w="1826"/>
      </w:tblGrid>
      <w:tr w:rsidR="00D14E51" w:rsidRPr="004E6310" w14:paraId="54A9A8FF" w14:textId="77777777" w:rsidTr="00DB15F5">
        <w:tc>
          <w:tcPr>
            <w:tcW w:w="7782" w:type="dxa"/>
          </w:tcPr>
          <w:p w14:paraId="652F7D78" w14:textId="5BDBFD13" w:rsidR="00F62A3C" w:rsidRPr="004E6310" w:rsidRDefault="00F62A3C" w:rsidP="00F43331">
            <w:pPr>
              <w:pStyle w:val="a3"/>
              <w:numPr>
                <w:ilvl w:val="0"/>
                <w:numId w:val="18"/>
              </w:numPr>
              <w:snapToGrid w:val="0"/>
              <w:spacing w:beforeLines="50" w:before="180" w:afterLines="50" w:after="180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4E6310">
              <w:rPr>
                <w:rFonts w:ascii="微軟正黑體" w:eastAsia="微軟正黑體" w:hAnsi="微軟正黑體" w:hint="eastAsia"/>
                <w:szCs w:val="24"/>
              </w:rPr>
              <w:t>燦爛的中國文明</w:t>
            </w:r>
            <w:r w:rsidRPr="004E6310">
              <w:rPr>
                <w:rFonts w:ascii="微軟正黑體" w:eastAsia="微軟正黑體" w:hAnsi="微軟正黑體"/>
                <w:szCs w:val="24"/>
              </w:rPr>
              <w:t>_《</w:t>
            </w:r>
            <w:r w:rsidR="00510B16">
              <w:rPr>
                <w:rFonts w:ascii="微軟正黑體" w:eastAsia="微軟正黑體" w:hAnsi="微軟正黑體" w:hint="eastAsia"/>
                <w:szCs w:val="24"/>
              </w:rPr>
              <w:t>海上絲綢之路始發地</w:t>
            </w:r>
            <w:r w:rsidRPr="004E6310">
              <w:rPr>
                <w:rFonts w:ascii="微軟正黑體" w:eastAsia="微軟正黑體" w:hAnsi="微軟正黑體"/>
                <w:szCs w:val="24"/>
              </w:rPr>
              <w:t>》專題</w:t>
            </w:r>
          </w:p>
          <w:p w14:paraId="4D766E77" w14:textId="5B5420F4" w:rsidR="00C52E58" w:rsidRPr="00C52E58" w:rsidRDefault="00605ACD" w:rsidP="00C52E58">
            <w:pPr>
              <w:spacing w:beforeLines="50" w:before="180" w:afterLines="50" w:after="180"/>
              <w:rPr>
                <w:rFonts w:ascii="微軟正黑體"/>
                <w:szCs w:val="24"/>
                <w:shd w:val="clear" w:color="auto" w:fill="E2EFD9" w:themeFill="accent6" w:themeFillTint="33"/>
              </w:rPr>
            </w:pPr>
            <w:hyperlink r:id="rId11" w:history="1">
              <w:r w:rsidR="00510B16" w:rsidRPr="006C02CC">
                <w:rPr>
                  <w:rStyle w:val="ab"/>
                  <w:rFonts w:ascii="微軟正黑體" w:eastAsia="微軟正黑體" w:hAnsi="微軟正黑體"/>
                  <w:sz w:val="22"/>
                </w:rPr>
                <w:t>https://chiculture.org.hk/tc/china-five-thousand-years/2603</w:t>
              </w:r>
            </w:hyperlink>
          </w:p>
        </w:tc>
        <w:tc>
          <w:tcPr>
            <w:tcW w:w="1826" w:type="dxa"/>
          </w:tcPr>
          <w:p w14:paraId="5378999B" w14:textId="40D0A870" w:rsidR="00F62A3C" w:rsidRPr="004E6310" w:rsidRDefault="00510B16" w:rsidP="006D4D9F">
            <w:pPr>
              <w:pStyle w:val="HeadD"/>
              <w:spacing w:before="360" w:after="180"/>
              <w:jc w:val="center"/>
              <w:rPr>
                <w:rFonts w:ascii="微軟正黑體"/>
                <w:sz w:val="24"/>
                <w:szCs w:val="24"/>
                <w:shd w:val="clear" w:color="auto" w:fill="E2EFD9" w:themeFill="accent6" w:themeFillTint="33"/>
              </w:rPr>
            </w:pPr>
            <w:r>
              <w:rPr>
                <w:rFonts w:ascii="微軟正黑體"/>
                <w:noProof/>
                <w:sz w:val="24"/>
                <w:szCs w:val="24"/>
                <w:shd w:val="clear" w:color="auto" w:fill="E2EFD9" w:themeFill="accent6" w:themeFillTint="33"/>
              </w:rPr>
              <w:drawing>
                <wp:inline distT="0" distB="0" distL="0" distR="0" wp14:anchorId="1FDAACA0" wp14:editId="21263C6D">
                  <wp:extent cx="685800" cy="685800"/>
                  <wp:effectExtent l="0" t="0" r="0" b="0"/>
                  <wp:docPr id="4" name="图片 4" descr="QR 代码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QR 代码&#10;&#10;描述已自动生成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354" cy="699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E51" w:rsidRPr="004E6310" w14:paraId="355C98F0" w14:textId="77777777" w:rsidTr="00DB15F5">
        <w:tc>
          <w:tcPr>
            <w:tcW w:w="7782" w:type="dxa"/>
          </w:tcPr>
          <w:p w14:paraId="62583980" w14:textId="3F58D307" w:rsidR="008D5E1D" w:rsidRPr="004E6310" w:rsidRDefault="008D5E1D" w:rsidP="00F43331">
            <w:pPr>
              <w:pStyle w:val="a3"/>
              <w:numPr>
                <w:ilvl w:val="0"/>
                <w:numId w:val="18"/>
              </w:numPr>
              <w:snapToGrid w:val="0"/>
              <w:spacing w:beforeLines="50" w:before="180" w:afterLines="50" w:after="180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4E6310">
              <w:rPr>
                <w:rFonts w:ascii="微軟正黑體" w:eastAsia="微軟正黑體" w:hAnsi="微軟正黑體" w:hint="eastAsia"/>
                <w:szCs w:val="24"/>
              </w:rPr>
              <w:t>燦爛的中國文明</w:t>
            </w:r>
            <w:r w:rsidRPr="004E6310">
              <w:rPr>
                <w:rFonts w:ascii="微軟正黑體" w:eastAsia="微軟正黑體" w:hAnsi="微軟正黑體"/>
                <w:szCs w:val="24"/>
              </w:rPr>
              <w:t>_</w:t>
            </w:r>
            <w:r w:rsidRPr="004E6310">
              <w:rPr>
                <w:rFonts w:ascii="微軟正黑體" w:eastAsia="微軟正黑體" w:hAnsi="微軟正黑體" w:hint="eastAsia"/>
                <w:szCs w:val="24"/>
              </w:rPr>
              <w:t>《</w:t>
            </w:r>
            <w:r w:rsidR="00510B16">
              <w:rPr>
                <w:rFonts w:ascii="微軟正黑體" w:eastAsia="微軟正黑體" w:hAnsi="微軟正黑體" w:hint="eastAsia"/>
                <w:szCs w:val="24"/>
              </w:rPr>
              <w:t>元代的多元文化</w:t>
            </w:r>
            <w:r w:rsidRPr="004E6310">
              <w:rPr>
                <w:rFonts w:ascii="微軟正黑體" w:eastAsia="微軟正黑體" w:hAnsi="微軟正黑體" w:hint="eastAsia"/>
                <w:szCs w:val="24"/>
              </w:rPr>
              <w:t>》</w:t>
            </w:r>
            <w:r w:rsidR="00510B16">
              <w:rPr>
                <w:rFonts w:ascii="微軟正黑體" w:eastAsia="微軟正黑體" w:hAnsi="微軟正黑體" w:hint="eastAsia"/>
                <w:szCs w:val="24"/>
              </w:rPr>
              <w:t>專題</w:t>
            </w:r>
          </w:p>
          <w:p w14:paraId="0BC528BD" w14:textId="293526E1" w:rsidR="00510B16" w:rsidRPr="00510B16" w:rsidRDefault="00605ACD" w:rsidP="00510B16">
            <w:pPr>
              <w:spacing w:beforeLines="50" w:before="180" w:afterLines="50" w:after="180"/>
            </w:pPr>
            <w:hyperlink r:id="rId13" w:history="1">
              <w:r w:rsidR="00510B16" w:rsidRPr="00510B16">
                <w:rPr>
                  <w:rStyle w:val="ab"/>
                  <w:rFonts w:ascii="微軟正黑體" w:eastAsia="微軟正黑體" w:hAnsi="微軟正黑體"/>
                  <w:sz w:val="22"/>
                </w:rPr>
                <w:t>https://chiculture.org.hk/tc/china-five-thousand-years/4064</w:t>
              </w:r>
            </w:hyperlink>
          </w:p>
        </w:tc>
        <w:tc>
          <w:tcPr>
            <w:tcW w:w="1826" w:type="dxa"/>
          </w:tcPr>
          <w:p w14:paraId="25B895EE" w14:textId="1F378228" w:rsidR="00F62A3C" w:rsidRPr="004E6310" w:rsidRDefault="00510B16" w:rsidP="00037801">
            <w:pPr>
              <w:pStyle w:val="HeadD"/>
              <w:spacing w:before="360" w:after="180"/>
              <w:jc w:val="center"/>
              <w:rPr>
                <w:rFonts w:ascii="微軟正黑體"/>
                <w:sz w:val="24"/>
                <w:szCs w:val="24"/>
                <w:shd w:val="clear" w:color="auto" w:fill="E2EFD9" w:themeFill="accent6" w:themeFillTint="33"/>
              </w:rPr>
            </w:pPr>
            <w:r>
              <w:rPr>
                <w:rFonts w:ascii="微軟正黑體" w:hint="eastAsia"/>
                <w:noProof/>
                <w:sz w:val="24"/>
                <w:szCs w:val="24"/>
                <w:shd w:val="clear" w:color="auto" w:fill="E2EFD9" w:themeFill="accent6" w:themeFillTint="33"/>
              </w:rPr>
              <w:drawing>
                <wp:inline distT="0" distB="0" distL="0" distR="0" wp14:anchorId="2F88F620" wp14:editId="26FF2122">
                  <wp:extent cx="670984" cy="670984"/>
                  <wp:effectExtent l="0" t="0" r="2540" b="2540"/>
                  <wp:docPr id="3" name="图片 3" descr="QR 代码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QR 代码&#10;&#10;描述已自动生成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83" cy="684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E51" w:rsidRPr="004E6310" w14:paraId="7C67ECA5" w14:textId="77777777" w:rsidTr="00DB15F5">
        <w:tc>
          <w:tcPr>
            <w:tcW w:w="7782" w:type="dxa"/>
            <w:tcBorders>
              <w:bottom w:val="double" w:sz="4" w:space="0" w:color="auto"/>
            </w:tcBorders>
          </w:tcPr>
          <w:p w14:paraId="68EEC7C4" w14:textId="6C1EDCA7" w:rsidR="008D5E1D" w:rsidRPr="004E6310" w:rsidRDefault="002D34C6" w:rsidP="00F43331">
            <w:pPr>
              <w:pStyle w:val="a3"/>
              <w:numPr>
                <w:ilvl w:val="0"/>
                <w:numId w:val="18"/>
              </w:numPr>
              <w:snapToGrid w:val="0"/>
              <w:spacing w:beforeLines="50" w:before="180" w:afterLines="50" w:after="180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故宮博物院_</w:t>
            </w:r>
            <w:r w:rsidRPr="002D34C6">
              <w:rPr>
                <w:rFonts w:ascii="微軟正黑體" w:eastAsia="微軟正黑體" w:hAnsi="微軟正黑體" w:hint="eastAsia"/>
                <w:szCs w:val="24"/>
              </w:rPr>
              <w:t>張擇端清明上河圖卷</w:t>
            </w:r>
          </w:p>
          <w:p w14:paraId="3C6401FC" w14:textId="21C5C1A1" w:rsidR="002D34C6" w:rsidRPr="002D34C6" w:rsidRDefault="00605ACD" w:rsidP="002D34C6">
            <w:pPr>
              <w:spacing w:beforeLines="50" w:before="180" w:afterLines="50" w:after="180"/>
            </w:pPr>
            <w:hyperlink r:id="rId15" w:history="1">
              <w:r w:rsidR="002D34C6" w:rsidRPr="002D34C6">
                <w:rPr>
                  <w:rStyle w:val="ab"/>
                  <w:rFonts w:ascii="微軟正黑體" w:eastAsia="微軟正黑體" w:hAnsi="微軟正黑體"/>
                  <w:sz w:val="22"/>
                </w:rPr>
                <w:t>https://www.dpm.org.cn/collection/paint/228226.html</w:t>
              </w:r>
            </w:hyperlink>
          </w:p>
        </w:tc>
        <w:tc>
          <w:tcPr>
            <w:tcW w:w="1826" w:type="dxa"/>
            <w:tcBorders>
              <w:bottom w:val="double" w:sz="4" w:space="0" w:color="auto"/>
            </w:tcBorders>
          </w:tcPr>
          <w:p w14:paraId="63ACEF5F" w14:textId="09F101BC" w:rsidR="00F62A3C" w:rsidRPr="004E6310" w:rsidRDefault="002D34C6" w:rsidP="002D34C6">
            <w:pPr>
              <w:pStyle w:val="HeadD"/>
              <w:spacing w:before="360" w:after="180"/>
              <w:jc w:val="center"/>
              <w:rPr>
                <w:rFonts w:ascii="微軟正黑體"/>
                <w:sz w:val="24"/>
                <w:szCs w:val="24"/>
                <w:shd w:val="clear" w:color="auto" w:fill="E2EFD9" w:themeFill="accent6" w:themeFillTint="33"/>
              </w:rPr>
            </w:pPr>
            <w:r>
              <w:rPr>
                <w:rFonts w:ascii="微軟正黑體" w:hint="eastAsia"/>
                <w:noProof/>
                <w:sz w:val="24"/>
                <w:szCs w:val="24"/>
                <w:shd w:val="clear" w:color="auto" w:fill="E2EFD9" w:themeFill="accent6" w:themeFillTint="33"/>
              </w:rPr>
              <w:drawing>
                <wp:inline distT="0" distB="0" distL="0" distR="0" wp14:anchorId="7DDC2CF6" wp14:editId="23977F62">
                  <wp:extent cx="664210" cy="664210"/>
                  <wp:effectExtent l="0" t="0" r="0" b="0"/>
                  <wp:docPr id="5" name="图片 5" descr="QR 代码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QR 代码&#10;&#10;描述已自动生成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29" cy="676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E51" w:rsidRPr="004E6310" w14:paraId="437484E7" w14:textId="77777777" w:rsidTr="00DB15F5">
        <w:tc>
          <w:tcPr>
            <w:tcW w:w="7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CBDF89" w14:textId="77777777" w:rsidR="00D14E51" w:rsidRDefault="00D14E51" w:rsidP="00D14E51">
            <w:pPr>
              <w:pStyle w:val="a3"/>
              <w:numPr>
                <w:ilvl w:val="0"/>
                <w:numId w:val="18"/>
              </w:numPr>
              <w:snapToGrid w:val="0"/>
              <w:spacing w:beforeLines="50" w:before="180" w:afterLines="50" w:after="180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14E51">
              <w:rPr>
                <w:rFonts w:ascii="微軟正黑體" w:eastAsia="微軟正黑體" w:hAnsi="微軟正黑體" w:hint="eastAsia"/>
                <w:szCs w:val="24"/>
              </w:rPr>
              <w:t>尋寶宋元泉州：石湖碼頭</w:t>
            </w:r>
            <w:proofErr w:type="gramStart"/>
            <w:r w:rsidRPr="00D14E51">
              <w:rPr>
                <w:rFonts w:ascii="微軟正黑體" w:eastAsia="微軟正黑體" w:hAnsi="微軟正黑體" w:hint="eastAsia"/>
                <w:szCs w:val="24"/>
              </w:rPr>
              <w:t>千帆競過</w:t>
            </w:r>
            <w:proofErr w:type="gramEnd"/>
            <w:r w:rsidRPr="00D14E51">
              <w:rPr>
                <w:rFonts w:ascii="微軟正黑體" w:eastAsia="微軟正黑體" w:hAnsi="微軟正黑體" w:hint="eastAsia"/>
                <w:szCs w:val="24"/>
              </w:rPr>
              <w:t>林鑾渡</w:t>
            </w:r>
          </w:p>
          <w:p w14:paraId="5B77A46B" w14:textId="36DC4EE9" w:rsidR="00D14E51" w:rsidRPr="00D14E51" w:rsidRDefault="00605ACD" w:rsidP="00D14E51">
            <w:pPr>
              <w:spacing w:beforeLines="50" w:before="180" w:afterLines="50" w:after="180"/>
              <w:rPr>
                <w:rFonts w:ascii="微軟正黑體" w:eastAsia="微軟正黑體" w:hAnsi="微軟正黑體"/>
                <w:color w:val="0563C1" w:themeColor="hyperlink"/>
                <w:sz w:val="22"/>
                <w:u w:val="single"/>
              </w:rPr>
            </w:pPr>
            <w:hyperlink r:id="rId17" w:history="1">
              <w:r w:rsidR="00D14E51" w:rsidRPr="00D14E51">
                <w:rPr>
                  <w:rStyle w:val="ab"/>
                  <w:rFonts w:ascii="微軟正黑體" w:eastAsia="微軟正黑體" w:hAnsi="微軟正黑體"/>
                  <w:sz w:val="22"/>
                </w:rPr>
                <w:t>https://www.qzwb.com/gb/content/2021-07/07/content_7095955.htm</w:t>
              </w:r>
            </w:hyperlink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EB9309" w14:textId="2851AD13" w:rsidR="008D5E1D" w:rsidRPr="004E6310" w:rsidRDefault="00D14E51" w:rsidP="001960A5">
            <w:pPr>
              <w:pStyle w:val="HeadD"/>
              <w:spacing w:before="360" w:after="180"/>
              <w:jc w:val="center"/>
              <w:rPr>
                <w:rFonts w:ascii="微軟正黑體"/>
                <w:sz w:val="24"/>
                <w:szCs w:val="24"/>
                <w:shd w:val="clear" w:color="auto" w:fill="E2EFD9" w:themeFill="accent6" w:themeFillTint="33"/>
              </w:rPr>
            </w:pPr>
            <w:r>
              <w:rPr>
                <w:rFonts w:ascii="微軟正黑體"/>
                <w:noProof/>
                <w:sz w:val="24"/>
                <w:szCs w:val="24"/>
                <w:shd w:val="clear" w:color="auto" w:fill="E2EFD9" w:themeFill="accent6" w:themeFillTint="33"/>
              </w:rPr>
              <w:drawing>
                <wp:inline distT="0" distB="0" distL="0" distR="0" wp14:anchorId="606985BF" wp14:editId="3F56711F">
                  <wp:extent cx="655320" cy="655320"/>
                  <wp:effectExtent l="0" t="0" r="5080" b="5080"/>
                  <wp:docPr id="7" name="图片 7" descr="QR 代码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QR 代码&#10;&#10;描述已自动生成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803" cy="668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D1A19D" w14:textId="05D4B270" w:rsidR="00D84FAF" w:rsidRPr="004E6310" w:rsidRDefault="00D84FAF" w:rsidP="00D84FAF">
      <w:pPr>
        <w:pStyle w:val="HeadD"/>
        <w:spacing w:before="360" w:after="180"/>
        <w:rPr>
          <w:sz w:val="24"/>
          <w:szCs w:val="24"/>
          <w:shd w:val="clear" w:color="auto" w:fill="FBE4D5" w:themeFill="accent2" w:themeFillTint="33"/>
        </w:rPr>
      </w:pPr>
      <w:r w:rsidRPr="004E6310">
        <w:rPr>
          <w:rFonts w:hint="eastAsia"/>
          <w:sz w:val="24"/>
          <w:szCs w:val="24"/>
          <w:shd w:val="clear" w:color="auto" w:fill="FBE4D5" w:themeFill="accent2" w:themeFillTint="33"/>
        </w:rPr>
        <w:t>影片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82"/>
        <w:gridCol w:w="1826"/>
      </w:tblGrid>
      <w:tr w:rsidR="002D34C6" w:rsidRPr="004E6310" w14:paraId="44487808" w14:textId="77777777" w:rsidTr="00D36761">
        <w:tc>
          <w:tcPr>
            <w:tcW w:w="7782" w:type="dxa"/>
          </w:tcPr>
          <w:p w14:paraId="2BCBB08A" w14:textId="77777777" w:rsidR="002D34C6" w:rsidRDefault="002D34C6" w:rsidP="00F43331">
            <w:pPr>
              <w:pStyle w:val="a3"/>
              <w:numPr>
                <w:ilvl w:val="0"/>
                <w:numId w:val="21"/>
              </w:numPr>
              <w:snapToGrid w:val="0"/>
              <w:spacing w:beforeLines="50" w:before="180" w:afterLines="50" w:after="180"/>
              <w:ind w:leftChars="0"/>
              <w:rPr>
                <w:rFonts w:ascii="微軟正黑體" w:eastAsia="微軟正黑體" w:hAnsi="微軟正黑體"/>
                <w:szCs w:val="24"/>
                <w:lang w:eastAsia="zh-CN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CN"/>
              </w:rPr>
              <w:t>T</w:t>
            </w:r>
            <w:r>
              <w:rPr>
                <w:rFonts w:ascii="微軟正黑體" w:eastAsia="微軟正黑體" w:hAnsi="微軟正黑體"/>
                <w:szCs w:val="24"/>
                <w:lang w:eastAsia="zh-CN"/>
              </w:rPr>
              <w:t>he China Current_</w:t>
            </w:r>
            <w:r>
              <w:rPr>
                <w:rFonts w:ascii="微軟正黑體" w:eastAsia="微軟正黑體" w:hAnsi="微軟正黑體" w:hint="eastAsia"/>
                <w:szCs w:val="24"/>
                <w:lang w:eastAsia="zh-CN"/>
              </w:rPr>
              <w:t>開封城與清明上河圖</w:t>
            </w:r>
          </w:p>
          <w:p w14:paraId="3EE93151" w14:textId="316CFDF0" w:rsidR="002D34C6" w:rsidRPr="002D34C6" w:rsidRDefault="00605ACD" w:rsidP="002D34C6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/>
                <w:szCs w:val="24"/>
                <w:lang w:eastAsia="zh-CN"/>
              </w:rPr>
            </w:pPr>
            <w:hyperlink r:id="rId19" w:history="1">
              <w:r w:rsidR="00D14E51" w:rsidRPr="008D13E3">
                <w:rPr>
                  <w:rStyle w:val="ab"/>
                  <w:rFonts w:ascii="微軟正黑體" w:eastAsia="微軟正黑體" w:hAnsi="微軟正黑體"/>
                  <w:szCs w:val="24"/>
                </w:rPr>
                <w:t>https://chinacurrent.com/education/article/2021/05/22106.html</w:t>
              </w:r>
            </w:hyperlink>
          </w:p>
        </w:tc>
        <w:tc>
          <w:tcPr>
            <w:tcW w:w="1826" w:type="dxa"/>
          </w:tcPr>
          <w:p w14:paraId="1315BEE1" w14:textId="50EDEC50" w:rsidR="002D34C6" w:rsidRDefault="002D34C6" w:rsidP="00D1289F">
            <w:pPr>
              <w:pStyle w:val="HeadD"/>
              <w:spacing w:before="360" w:after="180"/>
              <w:jc w:val="center"/>
              <w:rPr>
                <w:rFonts w:ascii="微軟正黑體"/>
                <w:noProof/>
                <w:sz w:val="24"/>
                <w:szCs w:val="24"/>
                <w:shd w:val="clear" w:color="auto" w:fill="E2EFD9" w:themeFill="accent6" w:themeFillTint="33"/>
              </w:rPr>
            </w:pPr>
            <w:r>
              <w:rPr>
                <w:rFonts w:ascii="微軟正黑體"/>
                <w:noProof/>
                <w:sz w:val="24"/>
                <w:szCs w:val="24"/>
                <w:shd w:val="clear" w:color="auto" w:fill="E2EFD9" w:themeFill="accent6" w:themeFillTint="33"/>
              </w:rPr>
              <w:drawing>
                <wp:inline distT="0" distB="0" distL="0" distR="0" wp14:anchorId="528F9CB7" wp14:editId="1F290688">
                  <wp:extent cx="702734" cy="702734"/>
                  <wp:effectExtent l="0" t="0" r="0" b="0"/>
                  <wp:docPr id="6" name="图片 6" descr="QR 代码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QR 代码&#10;&#10;描述已自动生成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253" cy="721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4C6" w:rsidRPr="004E6310" w14:paraId="40F39F6A" w14:textId="77777777" w:rsidTr="00D36761">
        <w:tc>
          <w:tcPr>
            <w:tcW w:w="7782" w:type="dxa"/>
          </w:tcPr>
          <w:p w14:paraId="639CDBE6" w14:textId="2C97AE92" w:rsidR="008D5E1D" w:rsidRPr="004E6310" w:rsidRDefault="00C65EBA" w:rsidP="00F43331">
            <w:pPr>
              <w:pStyle w:val="a3"/>
              <w:numPr>
                <w:ilvl w:val="0"/>
                <w:numId w:val="21"/>
              </w:numPr>
              <w:snapToGrid w:val="0"/>
              <w:spacing w:beforeLines="50" w:before="180" w:afterLines="50" w:after="180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中央電視台紀錄片</w:t>
            </w:r>
            <w:r w:rsidR="00EA686E" w:rsidRPr="00EA686E">
              <w:rPr>
                <w:rFonts w:ascii="微軟正黑體" w:eastAsia="微軟正黑體" w:hAnsi="微軟正黑體" w:hint="eastAsia"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  <w:szCs w:val="24"/>
              </w:rPr>
              <w:t>《南海</w:t>
            </w:r>
            <w:r w:rsidRPr="006F1AC9">
              <w:rPr>
                <w:rFonts w:ascii="微軟正黑體" w:eastAsia="微軟正黑體" w:hAnsi="微軟正黑體" w:hint="eastAsia"/>
                <w:szCs w:val="24"/>
              </w:rPr>
              <w:t>Ｉ</w:t>
            </w:r>
            <w:r>
              <w:rPr>
                <w:rFonts w:ascii="微軟正黑體" w:eastAsia="微軟正黑體" w:hAnsi="微軟正黑體" w:hint="eastAsia"/>
                <w:szCs w:val="24"/>
              </w:rPr>
              <w:t>號》</w:t>
            </w:r>
            <w:r w:rsidR="008D5E1D" w:rsidRPr="004E6310">
              <w:rPr>
                <w:rFonts w:ascii="微軟正黑體" w:eastAsia="微軟正黑體" w:hAnsi="微軟正黑體" w:hint="eastAsia"/>
                <w:szCs w:val="24"/>
              </w:rPr>
              <w:t>（普通話旁白）</w:t>
            </w:r>
          </w:p>
          <w:p w14:paraId="402DBB64" w14:textId="138129E2" w:rsidR="00C65EBA" w:rsidRPr="00C65EBA" w:rsidRDefault="00605ACD" w:rsidP="00C65EBA">
            <w:pPr>
              <w:spacing w:beforeLines="50" w:before="180" w:afterLines="50" w:after="180"/>
            </w:pPr>
            <w:hyperlink r:id="rId21" w:history="1">
              <w:r w:rsidR="00C65EBA" w:rsidRPr="00C65EBA">
                <w:rPr>
                  <w:rStyle w:val="ab"/>
                  <w:rFonts w:ascii="微軟正黑體" w:eastAsia="微軟正黑體" w:hAnsi="微軟正黑體"/>
                  <w:sz w:val="22"/>
                </w:rPr>
                <w:t>https://tv.cctv.com/2012/12/15/VIDA1355566033457658.shtml</w:t>
              </w:r>
            </w:hyperlink>
          </w:p>
        </w:tc>
        <w:tc>
          <w:tcPr>
            <w:tcW w:w="1826" w:type="dxa"/>
          </w:tcPr>
          <w:p w14:paraId="357ABEB9" w14:textId="557B17B0" w:rsidR="008D5E1D" w:rsidRPr="004E6310" w:rsidRDefault="00C65EBA" w:rsidP="00D1289F">
            <w:pPr>
              <w:pStyle w:val="HeadD"/>
              <w:spacing w:before="360" w:after="180"/>
              <w:jc w:val="center"/>
              <w:rPr>
                <w:rFonts w:ascii="微軟正黑體"/>
                <w:sz w:val="24"/>
                <w:szCs w:val="24"/>
                <w:shd w:val="clear" w:color="auto" w:fill="E2EFD9" w:themeFill="accent6" w:themeFillTint="33"/>
              </w:rPr>
            </w:pPr>
            <w:r>
              <w:rPr>
                <w:rFonts w:ascii="微軟正黑體"/>
                <w:noProof/>
                <w:sz w:val="24"/>
                <w:szCs w:val="24"/>
                <w:shd w:val="clear" w:color="auto" w:fill="E2EFD9" w:themeFill="accent6" w:themeFillTint="33"/>
              </w:rPr>
              <w:drawing>
                <wp:inline distT="0" distB="0" distL="0" distR="0" wp14:anchorId="6E489D04" wp14:editId="6974D792">
                  <wp:extent cx="704850" cy="704850"/>
                  <wp:effectExtent l="0" t="0" r="6350" b="6350"/>
                  <wp:docPr id="8" name="图片 8" descr="QR 代码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QR 代码&#10;&#10;描述已自动生成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733" cy="723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0B1985" w14:textId="63D8FD82" w:rsidR="00D17C51" w:rsidRPr="00BB7767" w:rsidRDefault="00D17C51" w:rsidP="00F43331">
      <w:pPr>
        <w:pStyle w:val="HeadD"/>
        <w:spacing w:before="360" w:after="180"/>
      </w:pPr>
    </w:p>
    <w:sectPr w:rsidR="00D17C51" w:rsidRPr="00BB7767" w:rsidSect="00CF208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D2ECC" w14:textId="77777777" w:rsidR="00E560C8" w:rsidRDefault="00E560C8" w:rsidP="002F3AE4">
      <w:r>
        <w:separator/>
      </w:r>
    </w:p>
  </w:endnote>
  <w:endnote w:type="continuationSeparator" w:id="0">
    <w:p w14:paraId="043F8049" w14:textId="77777777" w:rsidR="00E560C8" w:rsidRDefault="00E560C8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256974269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13DF53A5" w14:textId="6EA2119C" w:rsidR="00E34CB4" w:rsidRDefault="00E34CB4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54E4D69C" w14:textId="77777777" w:rsidR="002F3AE4" w:rsidRDefault="002F3AE4" w:rsidP="000F6AE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45312423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7E05B9C" w14:textId="7979F8EE" w:rsidR="00E34CB4" w:rsidRDefault="00E34CB4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7025244"/>
      <w:docPartObj>
        <w:docPartGallery w:val="Page Numbers (Bottom of Page)"/>
        <w:docPartUnique/>
      </w:docPartObj>
    </w:sdtPr>
    <w:sdtEndPr/>
    <w:sdtContent>
      <w:p w14:paraId="6372EAB5" w14:textId="5F44845C" w:rsidR="001B66BC" w:rsidRDefault="00555A07" w:rsidP="00F43331">
        <w:pPr>
          <w:pStyle w:val="a8"/>
        </w:pPr>
        <w:r>
          <w:rPr>
            <w:rFonts w:ascii="Source Han Sans SC Normal" w:eastAsia="Source Han Sans SC Normal" w:hAnsi="Source Han Sans SC Normal"/>
            <w:noProof/>
            <w:color w:val="44546A" w:themeColor="text2"/>
            <w:sz w:val="16"/>
            <w:szCs w:val="15"/>
          </w:rPr>
          <w:drawing>
            <wp:anchor distT="0" distB="0" distL="114300" distR="114300" simplePos="0" relativeHeight="251664384" behindDoc="1" locked="0" layoutInCell="1" allowOverlap="1" wp14:anchorId="16E6E75F" wp14:editId="53B7EC6F">
              <wp:simplePos x="0" y="0"/>
              <wp:positionH relativeFrom="page">
                <wp:align>right</wp:align>
              </wp:positionH>
              <wp:positionV relativeFrom="paragraph">
                <wp:posOffset>-147320</wp:posOffset>
              </wp:positionV>
              <wp:extent cx="7662835" cy="719998"/>
              <wp:effectExtent l="0" t="0" r="0" b="4445"/>
              <wp:wrapNone/>
              <wp:docPr id="13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62835" cy="7199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B66BC">
          <w:fldChar w:fldCharType="begin"/>
        </w:r>
        <w:r w:rsidR="001B66BC">
          <w:instrText>PAGE   \* MERGEFORMAT</w:instrText>
        </w:r>
        <w:r w:rsidR="001B66BC">
          <w:fldChar w:fldCharType="separate"/>
        </w:r>
        <w:r w:rsidR="001B66BC">
          <w:rPr>
            <w:lang w:val="zh-TW"/>
          </w:rPr>
          <w:t>2</w:t>
        </w:r>
        <w:r w:rsidR="001B66BC">
          <w:fldChar w:fldCharType="end"/>
        </w:r>
      </w:p>
    </w:sdtContent>
  </w:sdt>
  <w:p w14:paraId="6E057BFF" w14:textId="49B5D1F5" w:rsidR="001B66BC" w:rsidRDefault="001B66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ED36B" w14:textId="77777777" w:rsidR="00E560C8" w:rsidRDefault="00E560C8" w:rsidP="002F3AE4">
      <w:r>
        <w:separator/>
      </w:r>
    </w:p>
  </w:footnote>
  <w:footnote w:type="continuationSeparator" w:id="0">
    <w:p w14:paraId="32A23B1C" w14:textId="77777777" w:rsidR="00E560C8" w:rsidRDefault="00E560C8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633538231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69AF86AB" w14:textId="3B555DB8" w:rsidR="00E34CB4" w:rsidRDefault="00E34CB4" w:rsidP="00FC2B3B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4ED89C5" w14:textId="77777777" w:rsidR="002F3AE4" w:rsidRDefault="002F3A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3194CC1A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3" cy="107818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F82B" w14:textId="3DE66979" w:rsidR="00CF208B" w:rsidRDefault="003D06D2">
    <w:pPr>
      <w:pStyle w:val="a6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B691508" wp14:editId="23E3AD60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993" cy="1078187"/>
          <wp:effectExtent l="0" t="0" r="3175" b="8255"/>
          <wp:wrapNone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54FD"/>
    <w:multiLevelType w:val="hybridMultilevel"/>
    <w:tmpl w:val="BFACC6B8"/>
    <w:lvl w:ilvl="0" w:tplc="0FE2B0DE">
      <w:start w:val="1"/>
      <w:numFmt w:val="decimal"/>
      <w:lvlText w:val="(%1)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3" w:hanging="420"/>
      </w:pPr>
    </w:lvl>
    <w:lvl w:ilvl="2" w:tplc="0409001B" w:tentative="1">
      <w:start w:val="1"/>
      <w:numFmt w:val="lowerRoman"/>
      <w:lvlText w:val="%3."/>
      <w:lvlJc w:val="righ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9" w:tentative="1">
      <w:start w:val="1"/>
      <w:numFmt w:val="lowerLetter"/>
      <w:lvlText w:val="%5)"/>
      <w:lvlJc w:val="left"/>
      <w:pPr>
        <w:ind w:left="2503" w:hanging="420"/>
      </w:pPr>
    </w:lvl>
    <w:lvl w:ilvl="5" w:tplc="0409001B" w:tentative="1">
      <w:start w:val="1"/>
      <w:numFmt w:val="lowerRoman"/>
      <w:lvlText w:val="%6."/>
      <w:lvlJc w:val="righ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9" w:tentative="1">
      <w:start w:val="1"/>
      <w:numFmt w:val="lowerLetter"/>
      <w:lvlText w:val="%8)"/>
      <w:lvlJc w:val="left"/>
      <w:pPr>
        <w:ind w:left="3763" w:hanging="420"/>
      </w:pPr>
    </w:lvl>
    <w:lvl w:ilvl="8" w:tplc="0409001B" w:tentative="1">
      <w:start w:val="1"/>
      <w:numFmt w:val="lowerRoman"/>
      <w:lvlText w:val="%9."/>
      <w:lvlJc w:val="right"/>
      <w:pPr>
        <w:ind w:left="4183" w:hanging="420"/>
      </w:pPr>
    </w:lvl>
  </w:abstractNum>
  <w:abstractNum w:abstractNumId="1" w15:restartNumberingAfterBreak="0">
    <w:nsid w:val="108C043A"/>
    <w:multiLevelType w:val="hybridMultilevel"/>
    <w:tmpl w:val="C28888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209A0"/>
    <w:multiLevelType w:val="hybridMultilevel"/>
    <w:tmpl w:val="F530EF84"/>
    <w:lvl w:ilvl="0" w:tplc="2D706F5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12CD0"/>
    <w:multiLevelType w:val="hybridMultilevel"/>
    <w:tmpl w:val="B4C8D660"/>
    <w:lvl w:ilvl="0" w:tplc="E070BA76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510397A"/>
    <w:multiLevelType w:val="hybridMultilevel"/>
    <w:tmpl w:val="B3A8A40A"/>
    <w:lvl w:ilvl="0" w:tplc="7DF8FE4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F3920"/>
    <w:multiLevelType w:val="hybridMultilevel"/>
    <w:tmpl w:val="6FC69FF0"/>
    <w:lvl w:ilvl="0" w:tplc="3C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4BA3F6C"/>
    <w:multiLevelType w:val="hybridMultilevel"/>
    <w:tmpl w:val="98CE84D0"/>
    <w:lvl w:ilvl="0" w:tplc="5FCC8CD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73175"/>
    <w:multiLevelType w:val="hybridMultilevel"/>
    <w:tmpl w:val="BBFEA508"/>
    <w:lvl w:ilvl="0" w:tplc="22BCE50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F380E"/>
    <w:multiLevelType w:val="hybridMultilevel"/>
    <w:tmpl w:val="82883FD8"/>
    <w:lvl w:ilvl="0" w:tplc="2CBA5D6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31D71"/>
    <w:multiLevelType w:val="hybridMultilevel"/>
    <w:tmpl w:val="625CF038"/>
    <w:lvl w:ilvl="0" w:tplc="3C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FEF674B"/>
    <w:multiLevelType w:val="hybridMultilevel"/>
    <w:tmpl w:val="09B0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2541C"/>
    <w:multiLevelType w:val="hybridMultilevel"/>
    <w:tmpl w:val="8BA47D46"/>
    <w:lvl w:ilvl="0" w:tplc="3C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CA04F63"/>
    <w:multiLevelType w:val="hybridMultilevel"/>
    <w:tmpl w:val="B18824C2"/>
    <w:lvl w:ilvl="0" w:tplc="3F4A887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780B96"/>
    <w:multiLevelType w:val="hybridMultilevel"/>
    <w:tmpl w:val="6E645426"/>
    <w:lvl w:ilvl="0" w:tplc="3F4A887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DE421A"/>
    <w:multiLevelType w:val="hybridMultilevel"/>
    <w:tmpl w:val="494699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E053C"/>
    <w:multiLevelType w:val="hybridMultilevel"/>
    <w:tmpl w:val="199264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AA379EE"/>
    <w:multiLevelType w:val="hybridMultilevel"/>
    <w:tmpl w:val="C96A65EE"/>
    <w:lvl w:ilvl="0" w:tplc="3C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FB01F68"/>
    <w:multiLevelType w:val="hybridMultilevel"/>
    <w:tmpl w:val="325EA4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9A533A0"/>
    <w:multiLevelType w:val="hybridMultilevel"/>
    <w:tmpl w:val="80BADA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9C33BEA"/>
    <w:multiLevelType w:val="hybridMultilevel"/>
    <w:tmpl w:val="0720986C"/>
    <w:lvl w:ilvl="0" w:tplc="D71CC642">
      <w:start w:val="1"/>
      <w:numFmt w:val="bullet"/>
      <w:pStyle w:val="highligh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70A61"/>
    <w:multiLevelType w:val="hybridMultilevel"/>
    <w:tmpl w:val="D480F19E"/>
    <w:lvl w:ilvl="0" w:tplc="2D706F5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A2E63"/>
    <w:multiLevelType w:val="hybridMultilevel"/>
    <w:tmpl w:val="87E28AD6"/>
    <w:lvl w:ilvl="0" w:tplc="0BCE2EC6">
      <w:start w:val="2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CF6E6E"/>
    <w:multiLevelType w:val="hybridMultilevel"/>
    <w:tmpl w:val="58D08A38"/>
    <w:lvl w:ilvl="0" w:tplc="2F1EF5D2">
      <w:start w:val="1"/>
      <w:numFmt w:val="bullet"/>
      <w:pStyle w:val="poin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"/>
  </w:num>
  <w:num w:numId="4">
    <w:abstractNumId w:val="4"/>
  </w:num>
  <w:num w:numId="5">
    <w:abstractNumId w:val="7"/>
  </w:num>
  <w:num w:numId="6">
    <w:abstractNumId w:val="20"/>
  </w:num>
  <w:num w:numId="7">
    <w:abstractNumId w:val="8"/>
  </w:num>
  <w:num w:numId="8">
    <w:abstractNumId w:val="6"/>
  </w:num>
  <w:num w:numId="9">
    <w:abstractNumId w:val="21"/>
  </w:num>
  <w:num w:numId="10">
    <w:abstractNumId w:val="19"/>
  </w:num>
  <w:num w:numId="11">
    <w:abstractNumId w:val="10"/>
  </w:num>
  <w:num w:numId="12">
    <w:abstractNumId w:val="23"/>
  </w:num>
  <w:num w:numId="13">
    <w:abstractNumId w:val="18"/>
  </w:num>
  <w:num w:numId="14">
    <w:abstractNumId w:val="12"/>
  </w:num>
  <w:num w:numId="15">
    <w:abstractNumId w:val="13"/>
  </w:num>
  <w:num w:numId="16">
    <w:abstractNumId w:val="9"/>
  </w:num>
  <w:num w:numId="17">
    <w:abstractNumId w:val="15"/>
  </w:num>
  <w:num w:numId="18">
    <w:abstractNumId w:val="11"/>
  </w:num>
  <w:num w:numId="19">
    <w:abstractNumId w:val="16"/>
  </w:num>
  <w:num w:numId="20">
    <w:abstractNumId w:val="5"/>
  </w:num>
  <w:num w:numId="21">
    <w:abstractNumId w:val="3"/>
  </w:num>
  <w:num w:numId="22">
    <w:abstractNumId w:val="1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2BE8"/>
    <w:rsid w:val="00015762"/>
    <w:rsid w:val="00024920"/>
    <w:rsid w:val="00027FA2"/>
    <w:rsid w:val="00037801"/>
    <w:rsid w:val="00037E1E"/>
    <w:rsid w:val="000553EE"/>
    <w:rsid w:val="000564EB"/>
    <w:rsid w:val="00056A8B"/>
    <w:rsid w:val="0006158B"/>
    <w:rsid w:val="00080469"/>
    <w:rsid w:val="00091E75"/>
    <w:rsid w:val="0009656F"/>
    <w:rsid w:val="000A1574"/>
    <w:rsid w:val="000B3EA3"/>
    <w:rsid w:val="000B7BE4"/>
    <w:rsid w:val="000C4C21"/>
    <w:rsid w:val="000D493A"/>
    <w:rsid w:val="000E2B97"/>
    <w:rsid w:val="000F30BF"/>
    <w:rsid w:val="000F4769"/>
    <w:rsid w:val="000F6AE5"/>
    <w:rsid w:val="00103830"/>
    <w:rsid w:val="00106573"/>
    <w:rsid w:val="001141D7"/>
    <w:rsid w:val="00114868"/>
    <w:rsid w:val="00121032"/>
    <w:rsid w:val="00156FE0"/>
    <w:rsid w:val="0016067A"/>
    <w:rsid w:val="00163F3F"/>
    <w:rsid w:val="00164F46"/>
    <w:rsid w:val="001703FA"/>
    <w:rsid w:val="00170780"/>
    <w:rsid w:val="00171DA1"/>
    <w:rsid w:val="00173CAA"/>
    <w:rsid w:val="001855EE"/>
    <w:rsid w:val="00190F29"/>
    <w:rsid w:val="001960A5"/>
    <w:rsid w:val="001B66BC"/>
    <w:rsid w:val="001B7B5C"/>
    <w:rsid w:val="001C3B0E"/>
    <w:rsid w:val="001D1156"/>
    <w:rsid w:val="001E3D1E"/>
    <w:rsid w:val="001E427F"/>
    <w:rsid w:val="001F10A2"/>
    <w:rsid w:val="001F5A17"/>
    <w:rsid w:val="002033C0"/>
    <w:rsid w:val="002131DE"/>
    <w:rsid w:val="00227E4A"/>
    <w:rsid w:val="00230158"/>
    <w:rsid w:val="002453D2"/>
    <w:rsid w:val="00246EF0"/>
    <w:rsid w:val="00256AB6"/>
    <w:rsid w:val="00261612"/>
    <w:rsid w:val="002660F3"/>
    <w:rsid w:val="00266A3B"/>
    <w:rsid w:val="00282C15"/>
    <w:rsid w:val="0028603D"/>
    <w:rsid w:val="00286701"/>
    <w:rsid w:val="002868F1"/>
    <w:rsid w:val="00295134"/>
    <w:rsid w:val="002954AC"/>
    <w:rsid w:val="002A00BB"/>
    <w:rsid w:val="002B360E"/>
    <w:rsid w:val="002D34C6"/>
    <w:rsid w:val="002D5450"/>
    <w:rsid w:val="002E4D1D"/>
    <w:rsid w:val="002E4FB5"/>
    <w:rsid w:val="002E5B78"/>
    <w:rsid w:val="002F3AE4"/>
    <w:rsid w:val="00303563"/>
    <w:rsid w:val="00310852"/>
    <w:rsid w:val="003113F1"/>
    <w:rsid w:val="00314AB2"/>
    <w:rsid w:val="0031537C"/>
    <w:rsid w:val="003222BB"/>
    <w:rsid w:val="00326973"/>
    <w:rsid w:val="00327FF7"/>
    <w:rsid w:val="00342CC1"/>
    <w:rsid w:val="003467D6"/>
    <w:rsid w:val="00362A1C"/>
    <w:rsid w:val="00362A5D"/>
    <w:rsid w:val="00366CBE"/>
    <w:rsid w:val="00387343"/>
    <w:rsid w:val="00392485"/>
    <w:rsid w:val="0039642E"/>
    <w:rsid w:val="00397960"/>
    <w:rsid w:val="003B003D"/>
    <w:rsid w:val="003B4E62"/>
    <w:rsid w:val="003C2976"/>
    <w:rsid w:val="003D06D2"/>
    <w:rsid w:val="003E7020"/>
    <w:rsid w:val="003F6578"/>
    <w:rsid w:val="0041667C"/>
    <w:rsid w:val="0042777E"/>
    <w:rsid w:val="0043384F"/>
    <w:rsid w:val="00450617"/>
    <w:rsid w:val="00450BD2"/>
    <w:rsid w:val="00450C51"/>
    <w:rsid w:val="004519C2"/>
    <w:rsid w:val="00451EAE"/>
    <w:rsid w:val="004531FB"/>
    <w:rsid w:val="00465CB4"/>
    <w:rsid w:val="00490A04"/>
    <w:rsid w:val="004A0703"/>
    <w:rsid w:val="004A73CE"/>
    <w:rsid w:val="004B167D"/>
    <w:rsid w:val="004B2F12"/>
    <w:rsid w:val="004C2808"/>
    <w:rsid w:val="004C563F"/>
    <w:rsid w:val="004D1404"/>
    <w:rsid w:val="004D1B3F"/>
    <w:rsid w:val="004D5F7C"/>
    <w:rsid w:val="004E040F"/>
    <w:rsid w:val="004E10BD"/>
    <w:rsid w:val="004E16EA"/>
    <w:rsid w:val="004E6310"/>
    <w:rsid w:val="004F16B2"/>
    <w:rsid w:val="004F6E55"/>
    <w:rsid w:val="00510B16"/>
    <w:rsid w:val="00511AA7"/>
    <w:rsid w:val="00542D35"/>
    <w:rsid w:val="00553EE9"/>
    <w:rsid w:val="00555A07"/>
    <w:rsid w:val="00556806"/>
    <w:rsid w:val="00562073"/>
    <w:rsid w:val="005664E3"/>
    <w:rsid w:val="00566E3B"/>
    <w:rsid w:val="005731E0"/>
    <w:rsid w:val="0057781B"/>
    <w:rsid w:val="00580D9A"/>
    <w:rsid w:val="00581102"/>
    <w:rsid w:val="0058772F"/>
    <w:rsid w:val="00591BE7"/>
    <w:rsid w:val="00594537"/>
    <w:rsid w:val="005A159E"/>
    <w:rsid w:val="005A1A87"/>
    <w:rsid w:val="005B00AE"/>
    <w:rsid w:val="005D164A"/>
    <w:rsid w:val="005D6806"/>
    <w:rsid w:val="005E290B"/>
    <w:rsid w:val="005E5A1F"/>
    <w:rsid w:val="005E6C49"/>
    <w:rsid w:val="005E7D11"/>
    <w:rsid w:val="00602403"/>
    <w:rsid w:val="00603377"/>
    <w:rsid w:val="00605ACD"/>
    <w:rsid w:val="0061322E"/>
    <w:rsid w:val="00615264"/>
    <w:rsid w:val="00625D43"/>
    <w:rsid w:val="006338AA"/>
    <w:rsid w:val="00635CA0"/>
    <w:rsid w:val="00635EFF"/>
    <w:rsid w:val="006621F2"/>
    <w:rsid w:val="00662880"/>
    <w:rsid w:val="00663376"/>
    <w:rsid w:val="00666F0D"/>
    <w:rsid w:val="0067006F"/>
    <w:rsid w:val="006750BA"/>
    <w:rsid w:val="00685130"/>
    <w:rsid w:val="0068597B"/>
    <w:rsid w:val="0069449B"/>
    <w:rsid w:val="006A554A"/>
    <w:rsid w:val="006B55BB"/>
    <w:rsid w:val="006B58CD"/>
    <w:rsid w:val="006C0B54"/>
    <w:rsid w:val="006C1EA5"/>
    <w:rsid w:val="006C6E30"/>
    <w:rsid w:val="006D25DD"/>
    <w:rsid w:val="006D4D9F"/>
    <w:rsid w:val="006F0B71"/>
    <w:rsid w:val="006F1AC9"/>
    <w:rsid w:val="0070117D"/>
    <w:rsid w:val="0070517A"/>
    <w:rsid w:val="00705627"/>
    <w:rsid w:val="00706727"/>
    <w:rsid w:val="007224E2"/>
    <w:rsid w:val="007242E8"/>
    <w:rsid w:val="00725D6E"/>
    <w:rsid w:val="007363FE"/>
    <w:rsid w:val="00746D46"/>
    <w:rsid w:val="0074732D"/>
    <w:rsid w:val="00761398"/>
    <w:rsid w:val="0076227B"/>
    <w:rsid w:val="00775916"/>
    <w:rsid w:val="007760D2"/>
    <w:rsid w:val="00776FC0"/>
    <w:rsid w:val="00777059"/>
    <w:rsid w:val="00777798"/>
    <w:rsid w:val="007866E5"/>
    <w:rsid w:val="00787271"/>
    <w:rsid w:val="00791C64"/>
    <w:rsid w:val="0079688C"/>
    <w:rsid w:val="007A3F4D"/>
    <w:rsid w:val="007A74CA"/>
    <w:rsid w:val="007B0F4B"/>
    <w:rsid w:val="007B6858"/>
    <w:rsid w:val="007B77D4"/>
    <w:rsid w:val="007C44AB"/>
    <w:rsid w:val="007D4D58"/>
    <w:rsid w:val="007E596E"/>
    <w:rsid w:val="007F5214"/>
    <w:rsid w:val="007F5B26"/>
    <w:rsid w:val="007F6BF0"/>
    <w:rsid w:val="0081087A"/>
    <w:rsid w:val="0081427A"/>
    <w:rsid w:val="0083366B"/>
    <w:rsid w:val="00836EAC"/>
    <w:rsid w:val="00841546"/>
    <w:rsid w:val="00841FC1"/>
    <w:rsid w:val="00846E70"/>
    <w:rsid w:val="0085546E"/>
    <w:rsid w:val="0086689A"/>
    <w:rsid w:val="008746A8"/>
    <w:rsid w:val="008A324A"/>
    <w:rsid w:val="008C1162"/>
    <w:rsid w:val="008C2218"/>
    <w:rsid w:val="008D5E1D"/>
    <w:rsid w:val="008E38AC"/>
    <w:rsid w:val="008E582B"/>
    <w:rsid w:val="008E63E7"/>
    <w:rsid w:val="008F44D6"/>
    <w:rsid w:val="00910DB4"/>
    <w:rsid w:val="00936E35"/>
    <w:rsid w:val="009429DD"/>
    <w:rsid w:val="00944FEB"/>
    <w:rsid w:val="00947164"/>
    <w:rsid w:val="00950E39"/>
    <w:rsid w:val="00957B84"/>
    <w:rsid w:val="00964AC1"/>
    <w:rsid w:val="00967089"/>
    <w:rsid w:val="00971408"/>
    <w:rsid w:val="00972655"/>
    <w:rsid w:val="00976FB7"/>
    <w:rsid w:val="00977291"/>
    <w:rsid w:val="0097799F"/>
    <w:rsid w:val="009838AA"/>
    <w:rsid w:val="00984908"/>
    <w:rsid w:val="0098764F"/>
    <w:rsid w:val="009A2620"/>
    <w:rsid w:val="009A453C"/>
    <w:rsid w:val="009A5A21"/>
    <w:rsid w:val="009B0012"/>
    <w:rsid w:val="009B08CC"/>
    <w:rsid w:val="009C41A3"/>
    <w:rsid w:val="009C7167"/>
    <w:rsid w:val="009D63D7"/>
    <w:rsid w:val="009F03EA"/>
    <w:rsid w:val="009F1081"/>
    <w:rsid w:val="009F2CAF"/>
    <w:rsid w:val="00A10123"/>
    <w:rsid w:val="00A149FE"/>
    <w:rsid w:val="00A22C30"/>
    <w:rsid w:val="00A27364"/>
    <w:rsid w:val="00A37110"/>
    <w:rsid w:val="00A375E7"/>
    <w:rsid w:val="00A44D31"/>
    <w:rsid w:val="00A509EA"/>
    <w:rsid w:val="00A62BC6"/>
    <w:rsid w:val="00A744DD"/>
    <w:rsid w:val="00A82FC4"/>
    <w:rsid w:val="00A979DB"/>
    <w:rsid w:val="00AA04A4"/>
    <w:rsid w:val="00AA4B45"/>
    <w:rsid w:val="00AA64D7"/>
    <w:rsid w:val="00AB48A3"/>
    <w:rsid w:val="00AC07E5"/>
    <w:rsid w:val="00AC6A53"/>
    <w:rsid w:val="00AD0812"/>
    <w:rsid w:val="00AD1308"/>
    <w:rsid w:val="00AF21C7"/>
    <w:rsid w:val="00AF6A5E"/>
    <w:rsid w:val="00B14407"/>
    <w:rsid w:val="00B2195F"/>
    <w:rsid w:val="00B23B9A"/>
    <w:rsid w:val="00B243FF"/>
    <w:rsid w:val="00B262DB"/>
    <w:rsid w:val="00B35380"/>
    <w:rsid w:val="00B37A96"/>
    <w:rsid w:val="00B4350F"/>
    <w:rsid w:val="00B5089A"/>
    <w:rsid w:val="00B60F7B"/>
    <w:rsid w:val="00B63989"/>
    <w:rsid w:val="00B64156"/>
    <w:rsid w:val="00B70644"/>
    <w:rsid w:val="00B776D1"/>
    <w:rsid w:val="00B917FC"/>
    <w:rsid w:val="00BA505C"/>
    <w:rsid w:val="00BA7740"/>
    <w:rsid w:val="00BB4A32"/>
    <w:rsid w:val="00BB7767"/>
    <w:rsid w:val="00BD3657"/>
    <w:rsid w:val="00BE2AF4"/>
    <w:rsid w:val="00BE36C3"/>
    <w:rsid w:val="00BE6855"/>
    <w:rsid w:val="00BF4169"/>
    <w:rsid w:val="00C00AEC"/>
    <w:rsid w:val="00C04B85"/>
    <w:rsid w:val="00C06B73"/>
    <w:rsid w:val="00C11460"/>
    <w:rsid w:val="00C204E6"/>
    <w:rsid w:val="00C2176C"/>
    <w:rsid w:val="00C3717B"/>
    <w:rsid w:val="00C41069"/>
    <w:rsid w:val="00C52E58"/>
    <w:rsid w:val="00C606FF"/>
    <w:rsid w:val="00C644DB"/>
    <w:rsid w:val="00C65EBA"/>
    <w:rsid w:val="00C8245F"/>
    <w:rsid w:val="00C82F07"/>
    <w:rsid w:val="00C83A48"/>
    <w:rsid w:val="00C8702F"/>
    <w:rsid w:val="00C94F48"/>
    <w:rsid w:val="00C95AAB"/>
    <w:rsid w:val="00C97A8A"/>
    <w:rsid w:val="00CA1C13"/>
    <w:rsid w:val="00CA6F4F"/>
    <w:rsid w:val="00CC0448"/>
    <w:rsid w:val="00CC3BCD"/>
    <w:rsid w:val="00CC45AA"/>
    <w:rsid w:val="00CE1971"/>
    <w:rsid w:val="00CF208B"/>
    <w:rsid w:val="00D00425"/>
    <w:rsid w:val="00D01AE0"/>
    <w:rsid w:val="00D036A2"/>
    <w:rsid w:val="00D10C7B"/>
    <w:rsid w:val="00D1289F"/>
    <w:rsid w:val="00D14516"/>
    <w:rsid w:val="00D14E51"/>
    <w:rsid w:val="00D17C51"/>
    <w:rsid w:val="00D25541"/>
    <w:rsid w:val="00D36761"/>
    <w:rsid w:val="00D4107D"/>
    <w:rsid w:val="00D45895"/>
    <w:rsid w:val="00D51358"/>
    <w:rsid w:val="00D51EAA"/>
    <w:rsid w:val="00D544B6"/>
    <w:rsid w:val="00D54C26"/>
    <w:rsid w:val="00D56031"/>
    <w:rsid w:val="00D804B5"/>
    <w:rsid w:val="00D84FAF"/>
    <w:rsid w:val="00D874B1"/>
    <w:rsid w:val="00D9004D"/>
    <w:rsid w:val="00D97876"/>
    <w:rsid w:val="00DA4A79"/>
    <w:rsid w:val="00DB15F5"/>
    <w:rsid w:val="00DB1B05"/>
    <w:rsid w:val="00DD183B"/>
    <w:rsid w:val="00DD2DE1"/>
    <w:rsid w:val="00DD2E7C"/>
    <w:rsid w:val="00DD386F"/>
    <w:rsid w:val="00DE330E"/>
    <w:rsid w:val="00DE3C46"/>
    <w:rsid w:val="00E03707"/>
    <w:rsid w:val="00E13BB1"/>
    <w:rsid w:val="00E346C5"/>
    <w:rsid w:val="00E34CB4"/>
    <w:rsid w:val="00E40178"/>
    <w:rsid w:val="00E4583A"/>
    <w:rsid w:val="00E51692"/>
    <w:rsid w:val="00E5333D"/>
    <w:rsid w:val="00E55053"/>
    <w:rsid w:val="00E560C8"/>
    <w:rsid w:val="00E618EB"/>
    <w:rsid w:val="00E62337"/>
    <w:rsid w:val="00E64C3A"/>
    <w:rsid w:val="00E677FE"/>
    <w:rsid w:val="00E84AFC"/>
    <w:rsid w:val="00E8686B"/>
    <w:rsid w:val="00E96A57"/>
    <w:rsid w:val="00EA3C6E"/>
    <w:rsid w:val="00EA686E"/>
    <w:rsid w:val="00EB3125"/>
    <w:rsid w:val="00EC1AA1"/>
    <w:rsid w:val="00ED2024"/>
    <w:rsid w:val="00ED5882"/>
    <w:rsid w:val="00ED6E07"/>
    <w:rsid w:val="00ED6E40"/>
    <w:rsid w:val="00EE2C61"/>
    <w:rsid w:val="00EE4430"/>
    <w:rsid w:val="00EF7D2B"/>
    <w:rsid w:val="00F06474"/>
    <w:rsid w:val="00F11F7D"/>
    <w:rsid w:val="00F3288F"/>
    <w:rsid w:val="00F40D4B"/>
    <w:rsid w:val="00F41C8C"/>
    <w:rsid w:val="00F43331"/>
    <w:rsid w:val="00F4361E"/>
    <w:rsid w:val="00F50660"/>
    <w:rsid w:val="00F537CE"/>
    <w:rsid w:val="00F602AB"/>
    <w:rsid w:val="00F62A3C"/>
    <w:rsid w:val="00F63DFB"/>
    <w:rsid w:val="00F66660"/>
    <w:rsid w:val="00F707E2"/>
    <w:rsid w:val="00F73A10"/>
    <w:rsid w:val="00F73A55"/>
    <w:rsid w:val="00F93C8D"/>
    <w:rsid w:val="00FA7A17"/>
    <w:rsid w:val="00FB2849"/>
    <w:rsid w:val="00FB40BB"/>
    <w:rsid w:val="00FD3A24"/>
    <w:rsid w:val="00FE6450"/>
    <w:rsid w:val="00FF1DD8"/>
    <w:rsid w:val="00FF3C56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CF208B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CF208B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HeadB">
    <w:name w:val="HeadB_"/>
    <w:basedOn w:val="a"/>
    <w:link w:val="HeadB0"/>
    <w:qFormat/>
    <w:rsid w:val="00CF208B"/>
    <w:pPr>
      <w:snapToGrid w:val="0"/>
      <w:spacing w:beforeLines="100" w:before="360" w:afterLines="100" w:after="360"/>
    </w:pPr>
    <w:rPr>
      <w:rFonts w:ascii="微軟正黑體" w:eastAsia="微軟正黑體" w:hAnsi="微軟正黑體"/>
      <w:b/>
      <w:bCs/>
      <w:sz w:val="36"/>
      <w:szCs w:val="36"/>
    </w:rPr>
  </w:style>
  <w:style w:type="character" w:customStyle="1" w:styleId="HeadB0">
    <w:name w:val="HeadB_ 字元"/>
    <w:basedOn w:val="a0"/>
    <w:link w:val="HeadB"/>
    <w:rsid w:val="00CF208B"/>
    <w:rPr>
      <w:rFonts w:ascii="微軟正黑體" w:eastAsia="微軟正黑體" w:hAnsi="微軟正黑體"/>
      <w:b/>
      <w:bCs/>
      <w:sz w:val="36"/>
      <w:szCs w:val="36"/>
    </w:rPr>
  </w:style>
  <w:style w:type="character" w:customStyle="1" w:styleId="a4">
    <w:name w:val="清單段落 字元"/>
    <w:basedOn w:val="a0"/>
    <w:link w:val="a3"/>
    <w:uiPriority w:val="34"/>
    <w:rsid w:val="00CF208B"/>
  </w:style>
  <w:style w:type="character" w:styleId="ab">
    <w:name w:val="Hyperlink"/>
    <w:basedOn w:val="a0"/>
    <w:uiPriority w:val="99"/>
    <w:unhideWhenUsed/>
    <w:rsid w:val="00CF208B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8686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8686B"/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E8686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686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8686B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976FB7"/>
    <w:rPr>
      <w:color w:val="954F72" w:themeColor="followedHyperlink"/>
      <w:u w:val="single"/>
    </w:rPr>
  </w:style>
  <w:style w:type="character" w:styleId="af2">
    <w:name w:val="Placeholder Text"/>
    <w:basedOn w:val="a0"/>
    <w:uiPriority w:val="99"/>
    <w:semiHidden/>
    <w:rsid w:val="00AF6A5E"/>
    <w:rPr>
      <w:color w:val="808080"/>
    </w:rPr>
  </w:style>
  <w:style w:type="paragraph" w:customStyle="1" w:styleId="resourcename">
    <w:name w:val="resource name"/>
    <w:basedOn w:val="a"/>
    <w:link w:val="resourcename0"/>
    <w:qFormat/>
    <w:rsid w:val="00024920"/>
    <w:pPr>
      <w:snapToGrid w:val="0"/>
      <w:spacing w:line="240" w:lineRule="atLeast"/>
    </w:pPr>
    <w:rPr>
      <w:rFonts w:ascii="微軟正黑體" w:eastAsia="微軟正黑體" w:hAnsi="微軟正黑體"/>
      <w:sz w:val="20"/>
      <w:szCs w:val="20"/>
    </w:rPr>
  </w:style>
  <w:style w:type="paragraph" w:customStyle="1" w:styleId="highlight">
    <w:name w:val="highlight"/>
    <w:basedOn w:val="a3"/>
    <w:link w:val="highlight0"/>
    <w:qFormat/>
    <w:rsid w:val="008A324A"/>
    <w:pPr>
      <w:numPr>
        <w:numId w:val="10"/>
      </w:numPr>
      <w:tabs>
        <w:tab w:val="left" w:pos="546"/>
      </w:tabs>
      <w:snapToGrid w:val="0"/>
      <w:ind w:leftChars="0" w:left="404" w:hanging="317"/>
    </w:pPr>
    <w:rPr>
      <w:rFonts w:ascii="微軟正黑體" w:eastAsia="微軟正黑體" w:hAnsi="微軟正黑體"/>
      <w:b/>
      <w:bCs/>
      <w:color w:val="4472C4" w:themeColor="accent1"/>
      <w:szCs w:val="24"/>
    </w:rPr>
  </w:style>
  <w:style w:type="character" w:customStyle="1" w:styleId="resourcename0">
    <w:name w:val="resource name 字元"/>
    <w:basedOn w:val="a0"/>
    <w:link w:val="resourcename"/>
    <w:rsid w:val="00024920"/>
    <w:rPr>
      <w:rFonts w:ascii="微軟正黑體" w:eastAsia="微軟正黑體" w:hAnsi="微軟正黑體"/>
      <w:sz w:val="20"/>
      <w:szCs w:val="20"/>
    </w:rPr>
  </w:style>
  <w:style w:type="paragraph" w:customStyle="1" w:styleId="point">
    <w:name w:val="point"/>
    <w:basedOn w:val="a3"/>
    <w:link w:val="point0"/>
    <w:qFormat/>
    <w:rsid w:val="00A82FC4"/>
    <w:pPr>
      <w:numPr>
        <w:numId w:val="12"/>
      </w:numPr>
      <w:snapToGrid w:val="0"/>
      <w:ind w:leftChars="0" w:left="404"/>
      <w:jc w:val="both"/>
    </w:pPr>
    <w:rPr>
      <w:rFonts w:ascii="微軟正黑體" w:eastAsia="微軟正黑體" w:hAnsi="微軟正黑體"/>
      <w:szCs w:val="24"/>
    </w:rPr>
  </w:style>
  <w:style w:type="character" w:customStyle="1" w:styleId="highlight0">
    <w:name w:val="highlight 字元"/>
    <w:basedOn w:val="a4"/>
    <w:link w:val="highlight"/>
    <w:rsid w:val="008A324A"/>
    <w:rPr>
      <w:rFonts w:ascii="微軟正黑體" w:eastAsia="微軟正黑體" w:hAnsi="微軟正黑體"/>
      <w:b/>
      <w:bCs/>
      <w:color w:val="4472C4" w:themeColor="accent1"/>
      <w:szCs w:val="24"/>
    </w:rPr>
  </w:style>
  <w:style w:type="paragraph" w:customStyle="1" w:styleId="tourname">
    <w:name w:val="tour name"/>
    <w:basedOn w:val="a"/>
    <w:link w:val="tourname0"/>
    <w:qFormat/>
    <w:rsid w:val="00106573"/>
    <w:pPr>
      <w:snapToGrid w:val="0"/>
    </w:pPr>
    <w:rPr>
      <w:rFonts w:ascii="微軟正黑體" w:eastAsia="微軟正黑體" w:hAnsi="微軟正黑體"/>
      <w:b/>
      <w:bCs/>
      <w:color w:val="C00000"/>
      <w:szCs w:val="24"/>
    </w:rPr>
  </w:style>
  <w:style w:type="character" w:customStyle="1" w:styleId="point0">
    <w:name w:val="point 字元"/>
    <w:basedOn w:val="a4"/>
    <w:link w:val="point"/>
    <w:rsid w:val="00A82FC4"/>
    <w:rPr>
      <w:rFonts w:ascii="微軟正黑體" w:eastAsia="微軟正黑體" w:hAnsi="微軟正黑體"/>
      <w:szCs w:val="24"/>
    </w:rPr>
  </w:style>
  <w:style w:type="paragraph" w:customStyle="1" w:styleId="point2">
    <w:name w:val="point2"/>
    <w:basedOn w:val="a3"/>
    <w:link w:val="point20"/>
    <w:rsid w:val="006621F2"/>
    <w:pPr>
      <w:tabs>
        <w:tab w:val="left" w:pos="546"/>
      </w:tabs>
      <w:snapToGrid w:val="0"/>
      <w:ind w:leftChars="0" w:left="0"/>
    </w:pPr>
    <w:rPr>
      <w:rFonts w:ascii="微軟正黑體" w:eastAsia="微軟正黑體" w:hAnsi="微軟正黑體"/>
      <w:szCs w:val="24"/>
    </w:rPr>
  </w:style>
  <w:style w:type="character" w:customStyle="1" w:styleId="tourname0">
    <w:name w:val="tour name 字元"/>
    <w:basedOn w:val="a0"/>
    <w:link w:val="tourname"/>
    <w:rsid w:val="00106573"/>
    <w:rPr>
      <w:rFonts w:ascii="微軟正黑體" w:eastAsia="微軟正黑體" w:hAnsi="微軟正黑體"/>
      <w:b/>
      <w:bCs/>
      <w:color w:val="C00000"/>
      <w:szCs w:val="24"/>
    </w:rPr>
  </w:style>
  <w:style w:type="paragraph" w:customStyle="1" w:styleId="point21">
    <w:name w:val="point_2"/>
    <w:basedOn w:val="point2"/>
    <w:link w:val="point22"/>
    <w:qFormat/>
    <w:rsid w:val="006621F2"/>
    <w:pPr>
      <w:ind w:leftChars="168" w:left="403"/>
    </w:pPr>
  </w:style>
  <w:style w:type="character" w:customStyle="1" w:styleId="point20">
    <w:name w:val="point2 字元"/>
    <w:basedOn w:val="a4"/>
    <w:link w:val="point2"/>
    <w:rsid w:val="006621F2"/>
    <w:rPr>
      <w:rFonts w:ascii="微軟正黑體" w:eastAsia="微軟正黑體" w:hAnsi="微軟正黑體"/>
      <w:szCs w:val="24"/>
    </w:rPr>
  </w:style>
  <w:style w:type="paragraph" w:customStyle="1" w:styleId="HeadD">
    <w:name w:val="HeadD"/>
    <w:basedOn w:val="a"/>
    <w:link w:val="HeadD0"/>
    <w:qFormat/>
    <w:rsid w:val="00D84FAF"/>
    <w:pPr>
      <w:snapToGrid w:val="0"/>
      <w:spacing w:beforeLines="100" w:before="100" w:afterLines="50" w:after="50"/>
    </w:pPr>
    <w:rPr>
      <w:rFonts w:ascii="YouYuan" w:eastAsia="微軟正黑體" w:hAnsi="微軟正黑體"/>
      <w:bCs/>
      <w:spacing w:val="20"/>
      <w:sz w:val="26"/>
      <w:szCs w:val="26"/>
    </w:rPr>
  </w:style>
  <w:style w:type="character" w:customStyle="1" w:styleId="point22">
    <w:name w:val="point_2 字元"/>
    <w:basedOn w:val="point20"/>
    <w:link w:val="point21"/>
    <w:rsid w:val="006621F2"/>
    <w:rPr>
      <w:rFonts w:ascii="微軟正黑體" w:eastAsia="微軟正黑體" w:hAnsi="微軟正黑體"/>
      <w:szCs w:val="24"/>
    </w:rPr>
  </w:style>
  <w:style w:type="character" w:customStyle="1" w:styleId="HeadD0">
    <w:name w:val="HeadD 字元"/>
    <w:basedOn w:val="a0"/>
    <w:link w:val="HeadD"/>
    <w:rsid w:val="00D84FAF"/>
    <w:rPr>
      <w:rFonts w:ascii="YouYuan" w:eastAsia="微軟正黑體" w:hAnsi="微軟正黑體"/>
      <w:bCs/>
      <w:spacing w:val="20"/>
      <w:sz w:val="26"/>
      <w:szCs w:val="26"/>
    </w:rPr>
  </w:style>
  <w:style w:type="character" w:styleId="af3">
    <w:name w:val="Unresolved Mention"/>
    <w:basedOn w:val="a0"/>
    <w:uiPriority w:val="99"/>
    <w:semiHidden/>
    <w:unhideWhenUsed/>
    <w:rsid w:val="008D5E1D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164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hiculture.org.hk/tc/china-five-thousand-years/4064" TargetMode="External"/><Relationship Id="rId18" Type="http://schemas.openxmlformats.org/officeDocument/2006/relationships/image" Target="media/image4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tv.cctv.com/2012/12/15/VIDA1355566033457658.s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qzwb.com/gb/content/2021-07/07/content_7095955.ht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iculture.org.hk/tc/china-five-thousand-years/2603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dpm.org.cn/collection/paint/228226.htm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chinacurrent.com/education/article/2021/05/22106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6" ma:contentTypeDescription="Create a new document." ma:contentTypeScope="" ma:versionID="c8b634d49910f420ba57978bfe6418d7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c3c15164ac9887639d1a980978f0cf5b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</ds:schemaRefs>
</ds:datastoreItem>
</file>

<file path=customXml/itemProps2.xml><?xml version="1.0" encoding="utf-8"?>
<ds:datastoreItem xmlns:ds="http://schemas.openxmlformats.org/officeDocument/2006/customXml" ds:itemID="{7A52D65A-FA40-454E-95C5-D73C05B1D2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0D3FD5-27E7-4BB5-9B06-C1984DFDFD0B}"/>
</file>

<file path=customXml/itemProps4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4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350</cp:revision>
  <dcterms:created xsi:type="dcterms:W3CDTF">2021-07-23T04:04:00Z</dcterms:created>
  <dcterms:modified xsi:type="dcterms:W3CDTF">2022-02-16T02:15:00Z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3321800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