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733A" w14:textId="568CCB35" w:rsidR="0019565E" w:rsidRDefault="0019565E" w:rsidP="0019565E">
      <w:pPr>
        <w:pStyle w:val="HeadA"/>
      </w:pPr>
      <w:r>
        <w:rPr>
          <w:rFonts w:hint="eastAsia"/>
        </w:rPr>
        <w:t>課題三 繁榮的宋元經濟與文化交流</w:t>
      </w:r>
    </w:p>
    <w:p w14:paraId="4443A72A" w14:textId="200CB72C" w:rsidR="00314CD7" w:rsidRPr="00FE5FAD" w:rsidRDefault="00314CD7" w:rsidP="00314CD7">
      <w:pPr>
        <w:pStyle w:val="HeadC"/>
        <w:rPr>
          <w:color w:val="000000" w:themeColor="text1"/>
        </w:rPr>
      </w:pPr>
      <w:r w:rsidRPr="00551071">
        <w:rPr>
          <w:rFonts w:hint="eastAsia"/>
          <w:color w:val="000000" w:themeColor="text1"/>
        </w:rPr>
        <w:t>行程A：</w:t>
      </w:r>
    </w:p>
    <w:p w14:paraId="38533914" w14:textId="61C2DD7F" w:rsidR="00410E08" w:rsidRPr="00410E08" w:rsidRDefault="00A6469C" w:rsidP="00410E08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01600" behindDoc="1" locked="0" layoutInCell="1" allowOverlap="1" wp14:anchorId="6CA78C57" wp14:editId="3268C555">
            <wp:simplePos x="0" y="0"/>
            <wp:positionH relativeFrom="margin">
              <wp:posOffset>5118100</wp:posOffset>
            </wp:positionH>
            <wp:positionV relativeFrom="paragraph">
              <wp:posOffset>498475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08" w:rsidRPr="00410E08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虹橋《清明上河圖》中最繁華的一個部分。瀏覽以下網頁，然後完成下表，分析《清明上河圖》中的虹橋能否發揮橋樑的社會功能。</w:t>
      </w:r>
    </w:p>
    <w:p w14:paraId="6BC19572" w14:textId="78D281EE" w:rsidR="00410E08" w:rsidRPr="00410E08" w:rsidRDefault="00410E08" w:rsidP="00410E08">
      <w:pPr>
        <w:widowControl/>
        <w:shd w:val="clear" w:color="auto" w:fill="FEFEFE"/>
        <w:snapToGrid w:val="0"/>
        <w:spacing w:beforeLines="25" w:before="90"/>
        <w:outlineLvl w:val="0"/>
        <w:rPr>
          <w:rFonts w:ascii="Microsoft JhengHei" w:eastAsia="Microsoft JhengHei" w:hAnsi="Microsoft JhengHei" w:cs="Arial"/>
          <w:color w:val="0A0A0A"/>
          <w:kern w:val="36"/>
          <w:szCs w:val="24"/>
          <w:lang w:val="en-HK"/>
        </w:rPr>
      </w:pPr>
      <w:r w:rsidRPr="00410E08">
        <w:rPr>
          <w:rFonts w:ascii="Microsoft JhengHei" w:eastAsia="Microsoft JhengHei" w:hAnsi="Microsoft JhengHei" w:cs="Times New Roman" w:hint="eastAsia"/>
          <w:color w:val="000000" w:themeColor="text1"/>
          <w:kern w:val="36"/>
          <w:szCs w:val="24"/>
          <w:lang w:val="en-HK"/>
        </w:rPr>
        <w:t>網頁：</w:t>
      </w:r>
      <w:r w:rsidRPr="00410E08">
        <w:rPr>
          <w:rFonts w:ascii="Microsoft JhengHei" w:eastAsia="Microsoft JhengHei" w:hAnsi="Microsoft JhengHei" w:cs="Microsoft JhengHei" w:hint="eastAsia"/>
          <w:color w:val="0A0A0A"/>
          <w:kern w:val="36"/>
          <w:szCs w:val="24"/>
          <w:lang w:val="en-HK"/>
        </w:rPr>
        <w:t>橋樑有何社會功能</w:t>
      </w:r>
      <w:r w:rsidRPr="00410E08">
        <w:rPr>
          <w:rFonts w:ascii="Microsoft JhengHei" w:eastAsia="Microsoft JhengHei" w:hAnsi="Microsoft JhengHei" w:cs="Microsoft JhengHei"/>
          <w:color w:val="0A0A0A"/>
          <w:kern w:val="36"/>
          <w:szCs w:val="24"/>
          <w:lang w:val="en-HK"/>
        </w:rPr>
        <w:t>？</w:t>
      </w:r>
    </w:p>
    <w:p w14:paraId="7C8F26CE" w14:textId="1C2AEBB1" w:rsidR="00410E08" w:rsidRPr="00410E08" w:rsidRDefault="00410E08" w:rsidP="00410E08">
      <w:pPr>
        <w:snapToGrid w:val="0"/>
        <w:spacing w:beforeLines="25" w:before="90" w:afterLines="50" w:after="180"/>
        <w:rPr>
          <w:rFonts w:ascii="Microsoft JhengHei" w:eastAsia="Microsoft JhengHei" w:hAnsi="Microsoft JhengHei"/>
          <w:szCs w:val="24"/>
        </w:rPr>
      </w:pPr>
      <w:r w:rsidRPr="00410E08">
        <w:rPr>
          <w:rFonts w:ascii="Microsoft JhengHei" w:eastAsia="Microsoft JhengHei" w:hAnsi="Microsoft JhengHei" w:cs="Microsoft JhengHei" w:hint="eastAsia"/>
          <w:color w:val="000000" w:themeColor="text1"/>
          <w:kern w:val="36"/>
          <w:szCs w:val="24"/>
          <w:lang w:val="en-HK"/>
        </w:rPr>
        <w:t>網址：</w:t>
      </w:r>
      <w:hyperlink r:id="rId12" w:history="1">
        <w:r w:rsidRPr="00410E08">
          <w:rPr>
            <w:rFonts w:ascii="Microsoft JhengHei" w:eastAsia="Microsoft JhengHei" w:hAnsi="Microsoft JhengHei"/>
            <w:color w:val="0000FF"/>
            <w:u w:val="single"/>
          </w:rPr>
          <w:t>https://chiculture.org.hk/tc/china-five-thousand-years/1537</w:t>
        </w:r>
      </w:hyperlink>
    </w:p>
    <w:p w14:paraId="1AD0985C" w14:textId="3099A143" w:rsidR="00410E08" w:rsidRPr="00410E08" w:rsidRDefault="00274E09" w:rsidP="00410E08">
      <w:pPr>
        <w:snapToGrid w:val="0"/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6DE9C911" wp14:editId="6239B034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120130" cy="1851025"/>
            <wp:effectExtent l="0" t="0" r="0" b="0"/>
            <wp:wrapNone/>
            <wp:docPr id="1" name="Picture 1" descr="A picture containing text, sofa, seat, bedclot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ofa, seat, bedcloth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1CE13" w14:textId="548142B9" w:rsidR="00410E08" w:rsidRDefault="00410E08" w:rsidP="00410E08"/>
    <w:p w14:paraId="7DE99E20" w14:textId="6F0CED68" w:rsidR="00274E09" w:rsidRDefault="00274E09" w:rsidP="00410E08"/>
    <w:p w14:paraId="5DFC9030" w14:textId="3D347773" w:rsidR="00274E09" w:rsidRDefault="00274E09" w:rsidP="00410E08"/>
    <w:p w14:paraId="20D753D7" w14:textId="7FB82981" w:rsidR="00274E09" w:rsidRDefault="00274E09" w:rsidP="00410E08"/>
    <w:p w14:paraId="571D483A" w14:textId="1968B768" w:rsidR="00274E09" w:rsidRDefault="00274E09" w:rsidP="00410E08"/>
    <w:p w14:paraId="6150DE8E" w14:textId="7676DC41" w:rsidR="00274E09" w:rsidRDefault="00274E09" w:rsidP="00410E08"/>
    <w:p w14:paraId="48EC8E51" w14:textId="361C9810" w:rsidR="00274E09" w:rsidRDefault="00274E09" w:rsidP="00410E08"/>
    <w:p w14:paraId="0202611A" w14:textId="3053DA45" w:rsidR="00274E09" w:rsidRDefault="00274E09" w:rsidP="00410E08"/>
    <w:p w14:paraId="1BE948E9" w14:textId="77777777" w:rsidR="00274E09" w:rsidRPr="00410E08" w:rsidRDefault="00274E09" w:rsidP="00410E08"/>
    <w:tbl>
      <w:tblPr>
        <w:tblStyle w:val="1"/>
        <w:tblW w:w="0" w:type="auto"/>
        <w:tblBorders>
          <w:top w:val="dashed" w:sz="4" w:space="0" w:color="0070C0"/>
          <w:left w:val="dashed" w:sz="4" w:space="0" w:color="0070C0"/>
          <w:bottom w:val="dashed" w:sz="4" w:space="0" w:color="0070C0"/>
          <w:right w:val="dashed" w:sz="4" w:space="0" w:color="0070C0"/>
          <w:insideH w:val="dashed" w:sz="4" w:space="0" w:color="0070C0"/>
          <w:insideV w:val="dashed" w:sz="4" w:space="0" w:color="0070C0"/>
        </w:tblBorders>
        <w:tblLook w:val="04A0" w:firstRow="1" w:lastRow="0" w:firstColumn="1" w:lastColumn="0" w:noHBand="0" w:noVBand="1"/>
      </w:tblPr>
      <w:tblGrid>
        <w:gridCol w:w="2122"/>
        <w:gridCol w:w="3402"/>
        <w:gridCol w:w="4104"/>
      </w:tblGrid>
      <w:tr w:rsidR="00410E08" w:rsidRPr="00410E08" w14:paraId="0ECC3475" w14:textId="77777777" w:rsidTr="009A68F0">
        <w:trPr>
          <w:trHeight w:val="366"/>
        </w:trPr>
        <w:tc>
          <w:tcPr>
            <w:tcW w:w="2122" w:type="dxa"/>
            <w:shd w:val="clear" w:color="auto" w:fill="D9E2F3" w:themeFill="accent1" w:themeFillTint="33"/>
          </w:tcPr>
          <w:p w14:paraId="5BFB81C6" w14:textId="4708024C" w:rsidR="00410E08" w:rsidRPr="00495754" w:rsidRDefault="00410E08" w:rsidP="009A68F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color w:val="002060"/>
                <w:sz w:val="26"/>
                <w:szCs w:val="26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002060"/>
                <w:sz w:val="26"/>
                <w:szCs w:val="26"/>
              </w:rPr>
              <w:t>社會功能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5AAE5EB9" w14:textId="6489B3F5" w:rsidR="00410E08" w:rsidRPr="00495754" w:rsidRDefault="00410E08" w:rsidP="009A68F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color w:val="002060"/>
                <w:sz w:val="26"/>
                <w:szCs w:val="26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002060"/>
                <w:sz w:val="26"/>
                <w:szCs w:val="26"/>
              </w:rPr>
              <w:t>能否發揮橋樑的社會功能？</w:t>
            </w:r>
          </w:p>
        </w:tc>
        <w:tc>
          <w:tcPr>
            <w:tcW w:w="4104" w:type="dxa"/>
            <w:shd w:val="clear" w:color="auto" w:fill="D9E2F3" w:themeFill="accent1" w:themeFillTint="33"/>
          </w:tcPr>
          <w:p w14:paraId="6E74B838" w14:textId="0819EBD9" w:rsidR="00410E08" w:rsidRPr="00495754" w:rsidRDefault="00410E08" w:rsidP="009A68F0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color w:val="002060"/>
                <w:sz w:val="26"/>
                <w:szCs w:val="26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002060"/>
                <w:sz w:val="26"/>
                <w:szCs w:val="26"/>
              </w:rPr>
              <w:t>理據</w:t>
            </w:r>
          </w:p>
        </w:tc>
      </w:tr>
      <w:tr w:rsidR="00410E08" w:rsidRPr="00410E08" w14:paraId="105F8559" w14:textId="77777777" w:rsidTr="003A7CA1">
        <w:trPr>
          <w:trHeight w:val="1429"/>
        </w:trPr>
        <w:tc>
          <w:tcPr>
            <w:tcW w:w="2122" w:type="dxa"/>
            <w:vAlign w:val="center"/>
          </w:tcPr>
          <w:p w14:paraId="4B052693" w14:textId="77777777" w:rsidR="00410E08" w:rsidRPr="00410E08" w:rsidRDefault="00410E08" w:rsidP="00410E08">
            <w:pPr>
              <w:numPr>
                <w:ilvl w:val="0"/>
                <w:numId w:val="13"/>
              </w:numPr>
              <w:ind w:left="527" w:hanging="357"/>
              <w:rPr>
                <w:rFonts w:ascii="Microsoft JhengHei" w:eastAsia="Microsoft JhengHei" w:hAnsi="Microsoft JhengHei"/>
                <w:b/>
                <w:bCs/>
                <w:color w:val="0070C0"/>
                <w:sz w:val="26"/>
                <w:szCs w:val="26"/>
              </w:rPr>
            </w:pPr>
            <w:r w:rsidRPr="00410E08">
              <w:rPr>
                <w:rFonts w:ascii="Arial" w:eastAsia="Microsoft JhengHei" w:hAnsi="Arial" w:cs="Arial" w:hint="eastAsia"/>
                <w:color w:val="0A0A0A"/>
                <w:sz w:val="27"/>
                <w:szCs w:val="27"/>
                <w:shd w:val="clear" w:color="auto" w:fill="FEFEFE"/>
              </w:rPr>
              <w:t>伐步</w:t>
            </w:r>
          </w:p>
        </w:tc>
        <w:tc>
          <w:tcPr>
            <w:tcW w:w="3402" w:type="dxa"/>
            <w:vAlign w:val="center"/>
          </w:tcPr>
          <w:p w14:paraId="1FA5A67A" w14:textId="0BB829C8" w:rsidR="00410E08" w:rsidRPr="00410E08" w:rsidRDefault="00410E08" w:rsidP="00410E08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能夠 /</w:t>
            </w:r>
            <w:r w:rsidRPr="00410E08"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  <w:t xml:space="preserve"> </w: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不能夠</w:t>
            </w:r>
          </w:p>
        </w:tc>
        <w:tc>
          <w:tcPr>
            <w:tcW w:w="4104" w:type="dxa"/>
            <w:vAlign w:val="center"/>
          </w:tcPr>
          <w:p w14:paraId="30F05E54" w14:textId="330AE31E" w:rsidR="00410E08" w:rsidRPr="00410E08" w:rsidRDefault="00410E08" w:rsidP="00410E08">
            <w:pPr>
              <w:snapToGrid w:val="0"/>
              <w:rPr>
                <w:rFonts w:ascii="Microsoft JhengHei" w:eastAsia="Microsoft JhengHei" w:hAnsi="Microsoft JhengHei"/>
                <w:color w:val="FF0000"/>
                <w:sz w:val="22"/>
              </w:rPr>
            </w:pPr>
          </w:p>
        </w:tc>
      </w:tr>
      <w:tr w:rsidR="00410E08" w:rsidRPr="00410E08" w14:paraId="141DB34F" w14:textId="77777777" w:rsidTr="003A7CA1">
        <w:trPr>
          <w:trHeight w:val="1429"/>
        </w:trPr>
        <w:tc>
          <w:tcPr>
            <w:tcW w:w="2122" w:type="dxa"/>
            <w:vAlign w:val="center"/>
          </w:tcPr>
          <w:p w14:paraId="3B8B7017" w14:textId="77777777" w:rsidR="00410E08" w:rsidRPr="00410E08" w:rsidRDefault="00410E08" w:rsidP="00410E08">
            <w:pPr>
              <w:numPr>
                <w:ilvl w:val="0"/>
                <w:numId w:val="13"/>
              </w:numPr>
              <w:ind w:left="527" w:hanging="357"/>
              <w:rPr>
                <w:rFonts w:ascii="Arial" w:eastAsia="Microsoft JhengHei" w:hAnsi="Arial" w:cs="Arial"/>
                <w:color w:val="0A0A0A"/>
                <w:sz w:val="27"/>
                <w:szCs w:val="27"/>
                <w:shd w:val="clear" w:color="auto" w:fill="FEFEFE"/>
              </w:rPr>
            </w:pPr>
            <w:r w:rsidRPr="00410E08">
              <w:rPr>
                <w:rFonts w:ascii="Arial" w:eastAsia="Microsoft JhengHei" w:hAnsi="Arial" w:cs="Arial"/>
                <w:color w:val="0A0A0A"/>
                <w:sz w:val="27"/>
                <w:szCs w:val="27"/>
                <w:shd w:val="clear" w:color="auto" w:fill="FEFEFE"/>
              </w:rPr>
              <w:t>乘</w:t>
            </w:r>
            <w:r w:rsidRPr="00410E08">
              <w:rPr>
                <w:rFonts w:ascii="Microsoft JhengHei" w:eastAsia="Microsoft JhengHei" w:hAnsi="Microsoft JhengHei" w:cs="Microsoft JhengHei" w:hint="eastAsia"/>
                <w:color w:val="0A0A0A"/>
                <w:sz w:val="27"/>
                <w:szCs w:val="27"/>
                <w:shd w:val="clear" w:color="auto" w:fill="FEFEFE"/>
              </w:rPr>
              <w:t>涼</w:t>
            </w:r>
          </w:p>
        </w:tc>
        <w:tc>
          <w:tcPr>
            <w:tcW w:w="3402" w:type="dxa"/>
            <w:vAlign w:val="center"/>
          </w:tcPr>
          <w:p w14:paraId="6F57E424" w14:textId="33278C90" w:rsidR="00410E08" w:rsidRPr="00410E08" w:rsidRDefault="00410E08" w:rsidP="00410E08">
            <w:pPr>
              <w:jc w:val="center"/>
              <w:rPr>
                <w:rFonts w:ascii="Microsoft JhengHei" w:eastAsia="Microsoft JhengHei" w:hAnsi="Microsoft JhengHei"/>
                <w:noProof/>
                <w:color w:val="000000" w:themeColor="text1"/>
                <w:sz w:val="26"/>
                <w:szCs w:val="26"/>
              </w:rPr>
            </w:pP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能夠 /</w:t>
            </w:r>
            <w:r w:rsidRPr="00410E08"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  <w:t xml:space="preserve"> </w: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不能夠</w:t>
            </w:r>
          </w:p>
        </w:tc>
        <w:tc>
          <w:tcPr>
            <w:tcW w:w="4104" w:type="dxa"/>
            <w:vAlign w:val="center"/>
          </w:tcPr>
          <w:p w14:paraId="19D8255A" w14:textId="77DB4C4B" w:rsidR="00410E08" w:rsidRPr="00410E08" w:rsidRDefault="00410E08" w:rsidP="00410E08">
            <w:pPr>
              <w:snapToGrid w:val="0"/>
              <w:rPr>
                <w:rFonts w:ascii="Microsoft JhengHei" w:eastAsia="Microsoft JhengHei" w:hAnsi="Microsoft JhengHei"/>
                <w:color w:val="FF0000"/>
                <w:sz w:val="22"/>
              </w:rPr>
            </w:pPr>
          </w:p>
        </w:tc>
      </w:tr>
      <w:tr w:rsidR="00410E08" w:rsidRPr="00410E08" w14:paraId="17E92EEB" w14:textId="77777777" w:rsidTr="003A7CA1">
        <w:trPr>
          <w:trHeight w:val="1429"/>
        </w:trPr>
        <w:tc>
          <w:tcPr>
            <w:tcW w:w="2122" w:type="dxa"/>
            <w:vAlign w:val="center"/>
          </w:tcPr>
          <w:p w14:paraId="5274875C" w14:textId="77777777" w:rsidR="00410E08" w:rsidRPr="00410E08" w:rsidRDefault="00410E08" w:rsidP="00410E08">
            <w:pPr>
              <w:numPr>
                <w:ilvl w:val="0"/>
                <w:numId w:val="13"/>
              </w:numPr>
              <w:ind w:left="527" w:hanging="357"/>
              <w:rPr>
                <w:rFonts w:ascii="Microsoft JhengHei" w:eastAsia="Microsoft JhengHei" w:hAnsi="Microsoft JhengHei"/>
                <w:b/>
                <w:bCs/>
                <w:color w:val="0070C0"/>
                <w:sz w:val="26"/>
                <w:szCs w:val="26"/>
              </w:rPr>
            </w:pPr>
            <w:r w:rsidRPr="00410E08">
              <w:rPr>
                <w:rFonts w:ascii="Arial" w:eastAsia="Microsoft JhengHei" w:hAnsi="Arial" w:cs="Arial"/>
                <w:color w:val="0A0A0A"/>
                <w:sz w:val="27"/>
                <w:szCs w:val="27"/>
                <w:shd w:val="clear" w:color="auto" w:fill="FEFEFE"/>
              </w:rPr>
              <w:t>集市貿</w:t>
            </w:r>
            <w:r w:rsidRPr="00410E08">
              <w:rPr>
                <w:rFonts w:ascii="Microsoft JhengHei" w:eastAsia="Microsoft JhengHei" w:hAnsi="Microsoft JhengHei" w:cs="Microsoft JhengHei" w:hint="eastAsia"/>
                <w:color w:val="0A0A0A"/>
                <w:sz w:val="27"/>
                <w:szCs w:val="27"/>
                <w:shd w:val="clear" w:color="auto" w:fill="FEFEFE"/>
              </w:rPr>
              <w:t>易</w:t>
            </w:r>
          </w:p>
        </w:tc>
        <w:tc>
          <w:tcPr>
            <w:tcW w:w="3402" w:type="dxa"/>
            <w:vAlign w:val="center"/>
          </w:tcPr>
          <w:p w14:paraId="5B79ADF6" w14:textId="7B540B24" w:rsidR="00410E08" w:rsidRPr="00410E08" w:rsidRDefault="00410E08" w:rsidP="00410E08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能夠 /</w:t>
            </w:r>
            <w:r w:rsidRPr="00410E08"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  <w:t xml:space="preserve"> </w: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不能夠</w:t>
            </w:r>
          </w:p>
        </w:tc>
        <w:tc>
          <w:tcPr>
            <w:tcW w:w="4104" w:type="dxa"/>
            <w:vAlign w:val="center"/>
          </w:tcPr>
          <w:p w14:paraId="66139287" w14:textId="43358926" w:rsidR="00410E08" w:rsidRPr="00410E08" w:rsidRDefault="00410E08" w:rsidP="00410E08">
            <w:pPr>
              <w:snapToGrid w:val="0"/>
              <w:rPr>
                <w:rFonts w:ascii="Microsoft JhengHei" w:eastAsia="Microsoft JhengHei" w:hAnsi="Microsoft JhengHei"/>
                <w:color w:val="FF0000"/>
                <w:sz w:val="22"/>
              </w:rPr>
            </w:pPr>
          </w:p>
        </w:tc>
      </w:tr>
      <w:tr w:rsidR="00410E08" w:rsidRPr="00410E08" w14:paraId="78C77C2B" w14:textId="77777777" w:rsidTr="003A7CA1">
        <w:trPr>
          <w:trHeight w:val="1429"/>
        </w:trPr>
        <w:tc>
          <w:tcPr>
            <w:tcW w:w="2122" w:type="dxa"/>
            <w:vAlign w:val="center"/>
          </w:tcPr>
          <w:p w14:paraId="67B9BA18" w14:textId="77777777" w:rsidR="00410E08" w:rsidRPr="00410E08" w:rsidRDefault="00410E08" w:rsidP="00410E08">
            <w:pPr>
              <w:numPr>
                <w:ilvl w:val="0"/>
                <w:numId w:val="13"/>
              </w:numPr>
              <w:ind w:left="527" w:hanging="357"/>
              <w:rPr>
                <w:rFonts w:ascii="Microsoft JhengHei" w:eastAsia="Microsoft JhengHei" w:hAnsi="Microsoft JhengHei"/>
                <w:b/>
                <w:bCs/>
                <w:color w:val="0070C0"/>
                <w:sz w:val="26"/>
                <w:szCs w:val="26"/>
              </w:rPr>
            </w:pPr>
            <w:r w:rsidRPr="00410E08">
              <w:rPr>
                <w:rFonts w:ascii="Arial" w:eastAsia="Microsoft JhengHei" w:hAnsi="Arial" w:cs="Arial"/>
                <w:color w:val="0A0A0A"/>
                <w:sz w:val="27"/>
                <w:szCs w:val="27"/>
                <w:shd w:val="clear" w:color="auto" w:fill="FEFEFE"/>
              </w:rPr>
              <w:t>運送貨</w:t>
            </w:r>
            <w:r w:rsidRPr="00410E08">
              <w:rPr>
                <w:rFonts w:ascii="Microsoft JhengHei" w:eastAsia="Microsoft JhengHei" w:hAnsi="Microsoft JhengHei" w:cs="Microsoft JhengHei" w:hint="eastAsia"/>
                <w:color w:val="0A0A0A"/>
                <w:sz w:val="27"/>
                <w:szCs w:val="27"/>
                <w:shd w:val="clear" w:color="auto" w:fill="FEFEFE"/>
              </w:rPr>
              <w:t>物</w:t>
            </w:r>
          </w:p>
        </w:tc>
        <w:tc>
          <w:tcPr>
            <w:tcW w:w="3402" w:type="dxa"/>
            <w:vAlign w:val="center"/>
          </w:tcPr>
          <w:p w14:paraId="5B252AEB" w14:textId="623C5EE2" w:rsidR="00410E08" w:rsidRPr="00410E08" w:rsidRDefault="00410E08" w:rsidP="00410E08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能夠 /</w:t>
            </w:r>
            <w:r w:rsidRPr="00410E08"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  <w:t xml:space="preserve"> </w:t>
            </w:r>
            <w:r w:rsidRPr="00410E08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不能夠</w:t>
            </w:r>
          </w:p>
        </w:tc>
        <w:tc>
          <w:tcPr>
            <w:tcW w:w="4104" w:type="dxa"/>
            <w:vAlign w:val="center"/>
          </w:tcPr>
          <w:p w14:paraId="3BEC7168" w14:textId="4110F937" w:rsidR="00410E08" w:rsidRPr="00410E08" w:rsidRDefault="00410E08" w:rsidP="00410E08">
            <w:pPr>
              <w:snapToGrid w:val="0"/>
              <w:rPr>
                <w:rFonts w:ascii="Microsoft JhengHei" w:eastAsia="Microsoft JhengHei" w:hAnsi="Microsoft JhengHei"/>
                <w:color w:val="FF0000"/>
                <w:sz w:val="22"/>
              </w:rPr>
            </w:pPr>
          </w:p>
        </w:tc>
      </w:tr>
    </w:tbl>
    <w:p w14:paraId="32596FB3" w14:textId="6EE0160F" w:rsidR="00A908C1" w:rsidRDefault="00A908C1" w:rsidP="00253E78">
      <w:pPr>
        <w:sectPr w:rsidR="00A908C1" w:rsidSect="00FB2849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65B9E0C" w14:textId="25BB3DF5" w:rsidR="000B5E5B" w:rsidRPr="000B5E5B" w:rsidRDefault="000B5E5B" w:rsidP="000B5E5B">
      <w:pPr>
        <w:snapToGrid w:val="0"/>
        <w:spacing w:beforeLines="50" w:before="180" w:afterLines="50" w:after="180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0B5E5B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lastRenderedPageBreak/>
        <w:t>行程B：</w:t>
      </w:r>
    </w:p>
    <w:p w14:paraId="609AF349" w14:textId="2DFCBEFA" w:rsidR="00035987" w:rsidRDefault="00035987" w:rsidP="00495754">
      <w:pPr>
        <w:snapToGrid w:val="0"/>
        <w:spacing w:after="12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A86B0E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瀏覽以下網頁，想一想泉州為何能發展成為重要的港口城市，在</w:t>
      </w:r>
      <w:r w:rsidR="0049575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橫線上填寫答案</w:t>
      </w:r>
      <w:r w:rsidRPr="00A86B0E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22E005B2" w14:textId="79146880" w:rsidR="00495754" w:rsidRPr="00035987" w:rsidRDefault="00495754" w:rsidP="00495754">
      <w:pPr>
        <w:snapToGrid w:val="0"/>
        <w:spacing w:before="120" w:after="120"/>
        <w:rPr>
          <w:rFonts w:ascii="Microsoft JhengHei" w:eastAsia="Microsoft JhengHei" w:hAnsi="Microsoft JhengHei" w:cs="Microsoft JhengHei"/>
          <w:color w:val="000000" w:themeColor="text1"/>
          <w:kern w:val="36"/>
          <w:szCs w:val="24"/>
          <w:lang w:val="en-HK"/>
        </w:rPr>
      </w:pPr>
      <w:r w:rsidRPr="00035987">
        <w:rPr>
          <w:noProof/>
        </w:rPr>
        <w:drawing>
          <wp:anchor distT="0" distB="0" distL="114300" distR="114300" simplePos="0" relativeHeight="251800576" behindDoc="1" locked="0" layoutInCell="1" allowOverlap="1" wp14:anchorId="013471A2" wp14:editId="437B211E">
            <wp:simplePos x="0" y="0"/>
            <wp:positionH relativeFrom="column">
              <wp:posOffset>5265420</wp:posOffset>
            </wp:positionH>
            <wp:positionV relativeFrom="paragraph">
              <wp:posOffset>30480</wp:posOffset>
            </wp:positionV>
            <wp:extent cx="723900" cy="723900"/>
            <wp:effectExtent l="0" t="0" r="0" b="0"/>
            <wp:wrapNone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987">
        <w:rPr>
          <w:rFonts w:ascii="Microsoft JhengHei" w:eastAsia="Microsoft JhengHei" w:hAnsi="Microsoft JhengHei" w:cs="Microsoft JhengHei" w:hint="eastAsia"/>
          <w:color w:val="000000" w:themeColor="text1"/>
          <w:kern w:val="36"/>
          <w:szCs w:val="24"/>
          <w:lang w:val="en-HK"/>
        </w:rPr>
        <w:t>網頁：泉州因何是海上絲路始發地？</w:t>
      </w:r>
    </w:p>
    <w:p w14:paraId="2B2FCCCA" w14:textId="25B76D93" w:rsidR="00035987" w:rsidRPr="008B5E99" w:rsidRDefault="00495754" w:rsidP="008B5E99">
      <w:pPr>
        <w:snapToGrid w:val="0"/>
        <w:spacing w:after="36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035987">
        <w:rPr>
          <w:rFonts w:ascii="Microsoft JhengHei" w:eastAsia="Microsoft JhengHei" w:hAnsi="Microsoft JhengHei" w:cs="Microsoft JhengHei" w:hint="eastAsia"/>
          <w:color w:val="000000" w:themeColor="text1"/>
          <w:kern w:val="36"/>
          <w:szCs w:val="24"/>
          <w:lang w:val="en-HK"/>
        </w:rPr>
        <w:t>網址：</w:t>
      </w:r>
      <w:hyperlink r:id="rId19" w:history="1">
        <w:r w:rsidRPr="00035987">
          <w:rPr>
            <w:color w:val="0000FF"/>
            <w:u w:val="single"/>
          </w:rPr>
          <w:t>https://chiculture.org.hk/tc/china-five-thousand-years/2598</w:t>
        </w:r>
      </w:hyperlink>
    </w:p>
    <w:tbl>
      <w:tblPr>
        <w:tblStyle w:val="2"/>
        <w:tblW w:w="0" w:type="auto"/>
        <w:tblInd w:w="-95" w:type="dxa"/>
        <w:tblLook w:val="04A0" w:firstRow="1" w:lastRow="0" w:firstColumn="1" w:lastColumn="0" w:noHBand="0" w:noVBand="1"/>
      </w:tblPr>
      <w:tblGrid>
        <w:gridCol w:w="1933"/>
        <w:gridCol w:w="7790"/>
      </w:tblGrid>
      <w:tr w:rsidR="00035987" w:rsidRPr="00035987" w14:paraId="16CF9203" w14:textId="77777777" w:rsidTr="00495754">
        <w:tc>
          <w:tcPr>
            <w:tcW w:w="1933" w:type="dxa"/>
            <w:shd w:val="clear" w:color="auto" w:fill="E2EFD9" w:themeFill="accent6" w:themeFillTint="33"/>
          </w:tcPr>
          <w:p w14:paraId="3B28B1FE" w14:textId="77777777" w:rsidR="00035987" w:rsidRPr="00495754" w:rsidRDefault="00035987" w:rsidP="00035987">
            <w:pPr>
              <w:jc w:val="center"/>
              <w:rPr>
                <w:rFonts w:ascii="Microsoft JhengHei" w:eastAsia="Microsoft JhengHei" w:hAnsi="Microsoft JhengHei"/>
                <w:b/>
                <w:bCs/>
                <w:color w:val="385623" w:themeColor="accent6" w:themeShade="80"/>
                <w:kern w:val="0"/>
                <w:sz w:val="26"/>
                <w:szCs w:val="26"/>
                <w:lang w:val="en-HK" w:eastAsia="zh-CN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385623" w:themeColor="accent6" w:themeShade="80"/>
                <w:kern w:val="0"/>
                <w:sz w:val="26"/>
                <w:szCs w:val="26"/>
                <w:lang w:val="en-HK"/>
              </w:rPr>
              <w:t>地理</w:t>
            </w: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385623" w:themeColor="accent6" w:themeShade="80"/>
                <w:kern w:val="0"/>
                <w:sz w:val="26"/>
                <w:szCs w:val="26"/>
                <w:lang w:val="en-HK" w:eastAsia="zh-CN"/>
              </w:rPr>
              <w:t>/社會條件</w:t>
            </w:r>
          </w:p>
        </w:tc>
        <w:tc>
          <w:tcPr>
            <w:tcW w:w="7790" w:type="dxa"/>
            <w:shd w:val="clear" w:color="auto" w:fill="E2EFD9" w:themeFill="accent6" w:themeFillTint="33"/>
          </w:tcPr>
          <w:p w14:paraId="23412FB2" w14:textId="03F23A0F" w:rsidR="00035987" w:rsidRPr="00495754" w:rsidRDefault="00035987" w:rsidP="00035987">
            <w:pPr>
              <w:jc w:val="center"/>
              <w:rPr>
                <w:rFonts w:ascii="Microsoft JhengHei" w:eastAsia="Microsoft JhengHei" w:hAnsi="Microsoft JhengHei"/>
                <w:b/>
                <w:bCs/>
                <w:color w:val="385623" w:themeColor="accent6" w:themeShade="80"/>
                <w:kern w:val="0"/>
                <w:sz w:val="26"/>
                <w:szCs w:val="26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color w:val="385623" w:themeColor="accent6" w:themeShade="80"/>
                <w:kern w:val="0"/>
                <w:sz w:val="26"/>
                <w:szCs w:val="26"/>
                <w:lang w:val="en-HK"/>
              </w:rPr>
              <w:t>有利因素</w:t>
            </w:r>
          </w:p>
        </w:tc>
      </w:tr>
      <w:tr w:rsidR="00035987" w:rsidRPr="00035987" w14:paraId="385F671E" w14:textId="77777777" w:rsidTr="00495754">
        <w:tc>
          <w:tcPr>
            <w:tcW w:w="1933" w:type="dxa"/>
            <w:shd w:val="clear" w:color="auto" w:fill="FFFFFF" w:themeFill="background1"/>
            <w:vAlign w:val="center"/>
          </w:tcPr>
          <w:p w14:paraId="34214878" w14:textId="77777777" w:rsidR="00035987" w:rsidRPr="00495754" w:rsidRDefault="00035987" w:rsidP="00495754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海港條件</w:t>
            </w:r>
          </w:p>
        </w:tc>
        <w:tc>
          <w:tcPr>
            <w:tcW w:w="7790" w:type="dxa"/>
          </w:tcPr>
          <w:p w14:paraId="7BE5F317" w14:textId="206A5D0E" w:rsidR="00035987" w:rsidRPr="00035987" w:rsidRDefault="00035987" w:rsidP="008B5E99">
            <w:pPr>
              <w:numPr>
                <w:ilvl w:val="0"/>
                <w:numId w:val="14"/>
              </w:numPr>
              <w:spacing w:before="120" w:line="360" w:lineRule="auto"/>
              <w:rPr>
                <w:rFonts w:ascii="Microsoft JhengHei" w:eastAsia="Microsoft JhengHei" w:hAnsi="Microsoft JhengHei"/>
                <w:kern w:val="0"/>
                <w:szCs w:val="24"/>
                <w:lang w:val="en-HK" w:eastAsia="zh-CN"/>
              </w:rPr>
            </w:pP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 w:eastAsia="zh-CN"/>
              </w:rPr>
              <w:t>氣候條件有助於</w:t>
            </w:r>
            <w:r w:rsidR="008B5E99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 w:eastAsia="zh-CN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 w:eastAsia="zh-CN"/>
              </w:rPr>
              <w:t xml:space="preserve">                             </w:t>
            </w:r>
            <w:r w:rsidR="00495754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 w:eastAsia="zh-CN"/>
              </w:rPr>
              <w:t xml:space="preserve">          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 w:eastAsia="zh-CN"/>
              </w:rPr>
              <w:t xml:space="preserve">  </w:t>
            </w: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 w:eastAsia="zh-CN"/>
              </w:rPr>
              <w:t>；</w:t>
            </w:r>
          </w:p>
          <w:p w14:paraId="3FABAED8" w14:textId="21E956C1" w:rsidR="00035987" w:rsidRPr="00035987" w:rsidRDefault="00035987" w:rsidP="008B5E99">
            <w:pPr>
              <w:numPr>
                <w:ilvl w:val="0"/>
                <w:numId w:val="14"/>
              </w:numPr>
              <w:spacing w:after="120" w:line="360" w:lineRule="auto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泉</w:t>
            </w:r>
            <w:r w:rsidRPr="00035987">
              <w:rPr>
                <w:rFonts w:ascii="Microsoft JhengHei" w:eastAsia="Microsoft JhengHei" w:hAnsi="Microsoft JhengHei" w:hint="eastAsia"/>
                <w:lang w:val="en-HK"/>
              </w:rPr>
              <w:t>州港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兼具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 w:rsidR="008B5E99"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和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 w:rsidR="008B5E99"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的優點</w:t>
            </w:r>
            <w:r w:rsidRPr="00035987">
              <w:rPr>
                <w:rFonts w:ascii="Microsoft JhengHei" w:eastAsia="Microsoft JhengHei" w:hAnsi="Microsoft JhengHei" w:hint="eastAsia"/>
                <w:lang w:val="en-HK"/>
              </w:rPr>
              <w:t>，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泥沙不易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，海岸線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 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，又是典型的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 w:rsidR="008B5E99"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，</w:t>
            </w:r>
            <w:r w:rsidRPr="00035987">
              <w:rPr>
                <w:rFonts w:ascii="Microsoft JhengHei" w:eastAsia="Microsoft JhengHei" w:hAnsi="Microsoft JhengHei" w:hint="eastAsia"/>
                <w:lang w:val="en-HK"/>
              </w:rPr>
              <w:t>由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三個港灣以及附屬的十餘個大港組成。</w:t>
            </w:r>
          </w:p>
        </w:tc>
      </w:tr>
      <w:tr w:rsidR="00035987" w:rsidRPr="008B5E99" w14:paraId="60B707AD" w14:textId="77777777" w:rsidTr="00495754">
        <w:tc>
          <w:tcPr>
            <w:tcW w:w="1933" w:type="dxa"/>
            <w:shd w:val="clear" w:color="auto" w:fill="FFFFFF" w:themeFill="background1"/>
            <w:vAlign w:val="center"/>
          </w:tcPr>
          <w:p w14:paraId="3F03AAC9" w14:textId="77777777" w:rsidR="00035987" w:rsidRPr="00495754" w:rsidRDefault="00035987" w:rsidP="00495754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人文環境</w:t>
            </w:r>
          </w:p>
        </w:tc>
        <w:tc>
          <w:tcPr>
            <w:tcW w:w="7790" w:type="dxa"/>
          </w:tcPr>
          <w:p w14:paraId="0ABBC667" w14:textId="09C0F4BB" w:rsidR="00035987" w:rsidRPr="00035987" w:rsidRDefault="00035987" w:rsidP="008B5E99">
            <w:pPr>
              <w:spacing w:before="120" w:line="360" w:lineRule="auto"/>
              <w:rPr>
                <w:rFonts w:ascii="Microsoft JhengHei" w:eastAsia="Microsoft JhengHei" w:hAnsi="Microsoft JhengHei"/>
                <w:kern w:val="0"/>
                <w:lang w:val="en-HK"/>
              </w:rPr>
            </w:pPr>
            <w:r w:rsidRPr="00035987">
              <w:rPr>
                <w:rFonts w:ascii="Microsoft JhengHei" w:eastAsia="Microsoft JhengHei" w:hAnsi="Microsoft JhengHei"/>
                <w:lang w:val="en-HK"/>
              </w:rPr>
              <w:t>對異域文化具有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 w:rsidR="008B5E99"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精神，眾多不同的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及其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</w:t>
            </w:r>
            <w:r w:rsidR="008B5E99"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文化長期匯集一起，和平相處。</w:t>
            </w:r>
          </w:p>
        </w:tc>
      </w:tr>
      <w:tr w:rsidR="00035987" w:rsidRPr="00035987" w14:paraId="5207EF22" w14:textId="77777777" w:rsidTr="00495754">
        <w:tc>
          <w:tcPr>
            <w:tcW w:w="1933" w:type="dxa"/>
            <w:shd w:val="clear" w:color="auto" w:fill="FFFFFF" w:themeFill="background1"/>
            <w:vAlign w:val="center"/>
          </w:tcPr>
          <w:p w14:paraId="68AE62C5" w14:textId="77777777" w:rsidR="00035987" w:rsidRPr="00495754" w:rsidRDefault="00035987" w:rsidP="00495754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造船業</w:t>
            </w:r>
          </w:p>
        </w:tc>
        <w:tc>
          <w:tcPr>
            <w:tcW w:w="7790" w:type="dxa"/>
          </w:tcPr>
          <w:p w14:paraId="05100121" w14:textId="6C6BDDB0" w:rsidR="00035987" w:rsidRPr="00035987" w:rsidRDefault="00035987" w:rsidP="008B5E99">
            <w:pPr>
              <w:widowControl/>
              <w:shd w:val="clear" w:color="auto" w:fill="FEFEFE"/>
              <w:spacing w:before="120" w:after="100" w:afterAutospacing="1" w:line="360" w:lineRule="auto"/>
              <w:rPr>
                <w:rFonts w:ascii="Arial" w:eastAsia="宋体" w:hAnsi="Arial" w:cs="Arial"/>
                <w:color w:val="0A0A0A"/>
                <w:kern w:val="0"/>
                <w:sz w:val="27"/>
                <w:szCs w:val="27"/>
              </w:rPr>
            </w:pPr>
            <w:r w:rsidRPr="00035987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>宋元時泉州擁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有較多的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   </w:t>
            </w:r>
            <w:r w:rsidRPr="00035987">
              <w:rPr>
                <w:rFonts w:ascii="Microsoft JhengHei" w:eastAsia="Microsoft JhengHei" w:hAnsi="Microsoft JhengHei" w:hint="eastAsia"/>
                <w:lang w:val="en-HK"/>
              </w:rPr>
              <w:t>，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所造海船在當時都達到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</w:t>
            </w:r>
            <w:r w:rsidR="008B5E99"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水平。除官營造船業外，</w:t>
            </w:r>
            <w:r w:rsidR="008B5E99">
              <w:rPr>
                <w:rFonts w:ascii="Microsoft JhengHei" w:eastAsia="Microsoft JhengHei" w:hAnsi="Microsoft JhengHei" w:hint="eastAsia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u w:val="single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 </w:t>
            </w:r>
            <w:r w:rsidR="008B5E99">
              <w:rPr>
                <w:rFonts w:ascii="Microsoft JhengHei" w:eastAsia="Microsoft JhengHei" w:hAnsi="Microsoft JhengHei"/>
                <w:u w:val="single"/>
                <w:lang w:val="en-HK"/>
              </w:rPr>
              <w:t xml:space="preserve">       </w:t>
            </w:r>
            <w:r w:rsidR="008B5E99">
              <w:rPr>
                <w:rFonts w:ascii="Microsoft JhengHei" w:eastAsia="Microsoft JhengHei" w:hAnsi="Microsoft JhengHei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lang w:val="en-HK"/>
              </w:rPr>
              <w:t>造船業也很發達。</w:t>
            </w:r>
          </w:p>
        </w:tc>
      </w:tr>
      <w:tr w:rsidR="00035987" w:rsidRPr="00035987" w14:paraId="7B6E6B9B" w14:textId="77777777" w:rsidTr="00495754">
        <w:tc>
          <w:tcPr>
            <w:tcW w:w="1933" w:type="dxa"/>
            <w:shd w:val="clear" w:color="auto" w:fill="FFFFFF" w:themeFill="background1"/>
            <w:vAlign w:val="center"/>
          </w:tcPr>
          <w:p w14:paraId="156DC245" w14:textId="77777777" w:rsidR="00035987" w:rsidRPr="00495754" w:rsidRDefault="00035987" w:rsidP="00495754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經濟條件</w:t>
            </w:r>
          </w:p>
        </w:tc>
        <w:tc>
          <w:tcPr>
            <w:tcW w:w="7790" w:type="dxa"/>
          </w:tcPr>
          <w:p w14:paraId="2EC29F85" w14:textId="01248E8B" w:rsidR="00035987" w:rsidRPr="00035987" w:rsidRDefault="00035987" w:rsidP="008B5E99">
            <w:pPr>
              <w:spacing w:before="120" w:after="120" w:line="360" w:lineRule="auto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泉州物產豐富，外銷貨品有</w:t>
            </w:r>
            <w:r w:rsidR="008B5E99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</w:t>
            </w: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                          </w:t>
            </w: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。</w:t>
            </w:r>
          </w:p>
        </w:tc>
      </w:tr>
      <w:tr w:rsidR="00035987" w:rsidRPr="00035987" w14:paraId="41882DE3" w14:textId="77777777" w:rsidTr="00495754">
        <w:tc>
          <w:tcPr>
            <w:tcW w:w="1933" w:type="dxa"/>
            <w:shd w:val="clear" w:color="auto" w:fill="FFFFFF" w:themeFill="background1"/>
            <w:vAlign w:val="center"/>
          </w:tcPr>
          <w:p w14:paraId="562325A6" w14:textId="77777777" w:rsidR="00035987" w:rsidRPr="00495754" w:rsidRDefault="00035987" w:rsidP="00495754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495754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政府措施</w:t>
            </w:r>
          </w:p>
        </w:tc>
        <w:tc>
          <w:tcPr>
            <w:tcW w:w="7790" w:type="dxa"/>
          </w:tcPr>
          <w:p w14:paraId="1D683363" w14:textId="367FE52E" w:rsidR="00035987" w:rsidRPr="00035987" w:rsidRDefault="00035987" w:rsidP="00D942A8">
            <w:pPr>
              <w:spacing w:before="120" w:line="360" w:lineRule="auto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中央政府重視海外貿易，令泉州</w:t>
            </w:r>
            <w:r w:rsidR="00D942A8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   </w:t>
            </w:r>
            <w:r w:rsidR="00D942A8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</w:t>
            </w:r>
            <w:r w:rsidR="00D942A8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採取多項措施，包括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>獎勵</w:t>
            </w:r>
            <w:r w:rsidR="00D942A8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       </w:t>
            </w:r>
            <w:r w:rsidR="00D942A8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>、尊重外商的</w:t>
            </w:r>
            <w:r w:rsidR="00D942A8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       </w:t>
            </w:r>
            <w:r w:rsidR="00D942A8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>、合理</w:t>
            </w:r>
            <w:r w:rsidR="00D942A8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u w:val="single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</w:t>
            </w:r>
            <w:r w:rsidR="00D942A8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 </w:t>
            </w:r>
            <w:r w:rsidRPr="00035987">
              <w:rPr>
                <w:rFonts w:ascii="Microsoft JhengHei" w:eastAsia="Microsoft JhengHei" w:hAnsi="Microsoft JhengHei"/>
                <w:kern w:val="0"/>
                <w:szCs w:val="24"/>
                <w:u w:val="single"/>
                <w:lang w:val="en-HK"/>
              </w:rPr>
              <w:t xml:space="preserve">     </w:t>
            </w:r>
            <w:r w:rsidR="00D942A8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t xml:space="preserve"> </w:t>
            </w:r>
            <w:r w:rsidRPr="00035987"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  <w:t>等。</w:t>
            </w:r>
          </w:p>
        </w:tc>
      </w:tr>
    </w:tbl>
    <w:p w14:paraId="6069B80E" w14:textId="0A55AE70" w:rsidR="00AB776A" w:rsidRPr="00D942A8" w:rsidRDefault="00AB776A" w:rsidP="00035987">
      <w:pPr>
        <w:snapToGrid w:val="0"/>
        <w:rPr>
          <w:sz w:val="2"/>
          <w:szCs w:val="2"/>
          <w:lang w:val="en-HK"/>
        </w:rPr>
      </w:pPr>
    </w:p>
    <w:sectPr w:rsidR="00AB776A" w:rsidRPr="00D942A8" w:rsidSect="00FB2849">
      <w:headerReference w:type="default" r:id="rId20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37A6" w14:textId="77777777" w:rsidR="00FA2185" w:rsidRDefault="00FA2185" w:rsidP="002F3AE4">
      <w:r>
        <w:separator/>
      </w:r>
    </w:p>
  </w:endnote>
  <w:endnote w:type="continuationSeparator" w:id="0">
    <w:p w14:paraId="225EB66E" w14:textId="77777777" w:rsidR="00FA2185" w:rsidRDefault="00FA2185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72E1" w14:textId="77777777" w:rsidR="00FA2185" w:rsidRDefault="00FA2185" w:rsidP="002F3AE4">
      <w:r>
        <w:separator/>
      </w:r>
    </w:p>
  </w:footnote>
  <w:footnote w:type="continuationSeparator" w:id="0">
    <w:p w14:paraId="47A775E2" w14:textId="77777777" w:rsidR="00FA2185" w:rsidRDefault="00FA2185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63906D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6A853C1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883A" w14:textId="26E63202" w:rsidR="00CE11E6" w:rsidRPr="00663376" w:rsidRDefault="00D1104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B2FDF40" wp14:editId="68192C3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  <w:vertAlign w:val="subscript"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24"/>
    <w:multiLevelType w:val="hybridMultilevel"/>
    <w:tmpl w:val="F3EC4052"/>
    <w:lvl w:ilvl="0" w:tplc="97065E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A0A0A"/>
        <w:sz w:val="27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3A1DBC"/>
    <w:multiLevelType w:val="hybridMultilevel"/>
    <w:tmpl w:val="8FA08076"/>
    <w:lvl w:ilvl="0" w:tplc="0A08147E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5020A"/>
    <w:multiLevelType w:val="hybridMultilevel"/>
    <w:tmpl w:val="F8B61994"/>
    <w:lvl w:ilvl="0" w:tplc="08D2BF00">
      <w:start w:val="1"/>
      <w:numFmt w:val="decimal"/>
      <w:lvlText w:val="%1."/>
      <w:lvlJc w:val="left"/>
      <w:pPr>
        <w:ind w:left="72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DBF"/>
    <w:multiLevelType w:val="hybridMultilevel"/>
    <w:tmpl w:val="752C8D86"/>
    <w:lvl w:ilvl="0" w:tplc="22E2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B2B21"/>
    <w:multiLevelType w:val="hybridMultilevel"/>
    <w:tmpl w:val="5F1073C8"/>
    <w:lvl w:ilvl="0" w:tplc="D2BAB312">
      <w:start w:val="1"/>
      <w:numFmt w:val="decimal"/>
      <w:lvlText w:val="%1."/>
      <w:lvlJc w:val="left"/>
      <w:pPr>
        <w:ind w:left="72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5536"/>
    <w:multiLevelType w:val="hybridMultilevel"/>
    <w:tmpl w:val="81CC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4C8B"/>
    <w:multiLevelType w:val="hybridMultilevel"/>
    <w:tmpl w:val="5DA4C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05E37"/>
    <w:multiLevelType w:val="hybridMultilevel"/>
    <w:tmpl w:val="69EC1250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FB27EE"/>
    <w:multiLevelType w:val="hybridMultilevel"/>
    <w:tmpl w:val="A6B85202"/>
    <w:lvl w:ilvl="0" w:tplc="A580C640">
      <w:start w:val="1"/>
      <w:numFmt w:val="decimal"/>
      <w:lvlText w:val="%1."/>
      <w:lvlJc w:val="left"/>
      <w:pPr>
        <w:ind w:left="4755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7B0E"/>
    <w:multiLevelType w:val="hybridMultilevel"/>
    <w:tmpl w:val="07E07388"/>
    <w:lvl w:ilvl="0" w:tplc="E580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127746"/>
    <w:multiLevelType w:val="hybridMultilevel"/>
    <w:tmpl w:val="2FC2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F56180"/>
    <w:multiLevelType w:val="hybridMultilevel"/>
    <w:tmpl w:val="E65877FE"/>
    <w:lvl w:ilvl="0" w:tplc="7B62FF96">
      <w:start w:val="1"/>
      <w:numFmt w:val="upperLetter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E761CA"/>
    <w:multiLevelType w:val="hybridMultilevel"/>
    <w:tmpl w:val="8E6AE8C2"/>
    <w:lvl w:ilvl="0" w:tplc="20A0E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339A2"/>
    <w:rsid w:val="00035987"/>
    <w:rsid w:val="00040D4A"/>
    <w:rsid w:val="0004466D"/>
    <w:rsid w:val="0005427B"/>
    <w:rsid w:val="0006158B"/>
    <w:rsid w:val="0009101C"/>
    <w:rsid w:val="000B5E5B"/>
    <w:rsid w:val="000B7BE4"/>
    <w:rsid w:val="000C4C21"/>
    <w:rsid w:val="000F46AD"/>
    <w:rsid w:val="000F6AE5"/>
    <w:rsid w:val="00103830"/>
    <w:rsid w:val="001126E1"/>
    <w:rsid w:val="00114868"/>
    <w:rsid w:val="00140FA4"/>
    <w:rsid w:val="001535BF"/>
    <w:rsid w:val="00153D8F"/>
    <w:rsid w:val="00155EA2"/>
    <w:rsid w:val="00156FE0"/>
    <w:rsid w:val="00162D2A"/>
    <w:rsid w:val="00190F18"/>
    <w:rsid w:val="00192990"/>
    <w:rsid w:val="0019565E"/>
    <w:rsid w:val="001B5743"/>
    <w:rsid w:val="001C3B0E"/>
    <w:rsid w:val="001C7075"/>
    <w:rsid w:val="001D1156"/>
    <w:rsid w:val="00212D44"/>
    <w:rsid w:val="002453D2"/>
    <w:rsid w:val="00246EF0"/>
    <w:rsid w:val="00253E78"/>
    <w:rsid w:val="00256AB6"/>
    <w:rsid w:val="00274E09"/>
    <w:rsid w:val="00281A5C"/>
    <w:rsid w:val="0028603D"/>
    <w:rsid w:val="002C3666"/>
    <w:rsid w:val="002D0D4A"/>
    <w:rsid w:val="002E19DA"/>
    <w:rsid w:val="002E7673"/>
    <w:rsid w:val="002E7B01"/>
    <w:rsid w:val="002F0E8A"/>
    <w:rsid w:val="002F3AE4"/>
    <w:rsid w:val="003136A3"/>
    <w:rsid w:val="00314CD7"/>
    <w:rsid w:val="0031537C"/>
    <w:rsid w:val="00366A04"/>
    <w:rsid w:val="003825AF"/>
    <w:rsid w:val="0039642E"/>
    <w:rsid w:val="003A7CA1"/>
    <w:rsid w:val="003F121F"/>
    <w:rsid w:val="004057BD"/>
    <w:rsid w:val="00410E08"/>
    <w:rsid w:val="0041667C"/>
    <w:rsid w:val="0042105C"/>
    <w:rsid w:val="0044550B"/>
    <w:rsid w:val="00450BD2"/>
    <w:rsid w:val="0045231F"/>
    <w:rsid w:val="004633B9"/>
    <w:rsid w:val="00477D9E"/>
    <w:rsid w:val="004810F2"/>
    <w:rsid w:val="00495754"/>
    <w:rsid w:val="004C1A4D"/>
    <w:rsid w:val="004D5F7C"/>
    <w:rsid w:val="00504DA3"/>
    <w:rsid w:val="005777AE"/>
    <w:rsid w:val="00582301"/>
    <w:rsid w:val="005C2153"/>
    <w:rsid w:val="005D1B49"/>
    <w:rsid w:val="005E3E64"/>
    <w:rsid w:val="0060134B"/>
    <w:rsid w:val="00615264"/>
    <w:rsid w:val="00625A9F"/>
    <w:rsid w:val="00627925"/>
    <w:rsid w:val="00663376"/>
    <w:rsid w:val="00680A87"/>
    <w:rsid w:val="0069449B"/>
    <w:rsid w:val="006C0B54"/>
    <w:rsid w:val="006C1EA5"/>
    <w:rsid w:val="006D25DD"/>
    <w:rsid w:val="007016A5"/>
    <w:rsid w:val="00712769"/>
    <w:rsid w:val="00796390"/>
    <w:rsid w:val="007D4D58"/>
    <w:rsid w:val="007F5214"/>
    <w:rsid w:val="0082531B"/>
    <w:rsid w:val="0083366B"/>
    <w:rsid w:val="00841546"/>
    <w:rsid w:val="00844032"/>
    <w:rsid w:val="00860459"/>
    <w:rsid w:val="008746A8"/>
    <w:rsid w:val="00876AFE"/>
    <w:rsid w:val="00897ABE"/>
    <w:rsid w:val="008B5E99"/>
    <w:rsid w:val="008C2218"/>
    <w:rsid w:val="008C6411"/>
    <w:rsid w:val="008F6EB0"/>
    <w:rsid w:val="00913A28"/>
    <w:rsid w:val="0092742B"/>
    <w:rsid w:val="00965C31"/>
    <w:rsid w:val="009838AA"/>
    <w:rsid w:val="00997F5F"/>
    <w:rsid w:val="009A453C"/>
    <w:rsid w:val="009A68F0"/>
    <w:rsid w:val="009B5B55"/>
    <w:rsid w:val="009B6790"/>
    <w:rsid w:val="009C62E4"/>
    <w:rsid w:val="009C7167"/>
    <w:rsid w:val="009E5313"/>
    <w:rsid w:val="009E54A9"/>
    <w:rsid w:val="009F1216"/>
    <w:rsid w:val="009F3E35"/>
    <w:rsid w:val="00A027FE"/>
    <w:rsid w:val="00A030F9"/>
    <w:rsid w:val="00A10123"/>
    <w:rsid w:val="00A166E6"/>
    <w:rsid w:val="00A32B9D"/>
    <w:rsid w:val="00A6469C"/>
    <w:rsid w:val="00A86B0E"/>
    <w:rsid w:val="00A908C1"/>
    <w:rsid w:val="00A979DB"/>
    <w:rsid w:val="00AA4B45"/>
    <w:rsid w:val="00AA5235"/>
    <w:rsid w:val="00AB776A"/>
    <w:rsid w:val="00AC2AE4"/>
    <w:rsid w:val="00AD3958"/>
    <w:rsid w:val="00AE4620"/>
    <w:rsid w:val="00B061C2"/>
    <w:rsid w:val="00B4086A"/>
    <w:rsid w:val="00B776D1"/>
    <w:rsid w:val="00B77857"/>
    <w:rsid w:val="00B84AC8"/>
    <w:rsid w:val="00BA505C"/>
    <w:rsid w:val="00BB7767"/>
    <w:rsid w:val="00BE0406"/>
    <w:rsid w:val="00BE36C3"/>
    <w:rsid w:val="00C06B73"/>
    <w:rsid w:val="00C33C46"/>
    <w:rsid w:val="00C34DD4"/>
    <w:rsid w:val="00C5705B"/>
    <w:rsid w:val="00C77BE1"/>
    <w:rsid w:val="00CA2411"/>
    <w:rsid w:val="00CA56CD"/>
    <w:rsid w:val="00CC0448"/>
    <w:rsid w:val="00CD143E"/>
    <w:rsid w:val="00CE11E6"/>
    <w:rsid w:val="00D1104F"/>
    <w:rsid w:val="00D17C51"/>
    <w:rsid w:val="00D43FCE"/>
    <w:rsid w:val="00D86FD6"/>
    <w:rsid w:val="00D942A8"/>
    <w:rsid w:val="00D97876"/>
    <w:rsid w:val="00DB4D72"/>
    <w:rsid w:val="00E13857"/>
    <w:rsid w:val="00E13BB1"/>
    <w:rsid w:val="00E330D8"/>
    <w:rsid w:val="00E34CB4"/>
    <w:rsid w:val="00E377B5"/>
    <w:rsid w:val="00E37CFA"/>
    <w:rsid w:val="00E677FE"/>
    <w:rsid w:val="00F036A6"/>
    <w:rsid w:val="00F33173"/>
    <w:rsid w:val="00F452AD"/>
    <w:rsid w:val="00F73A55"/>
    <w:rsid w:val="00F94A1F"/>
    <w:rsid w:val="00FA2185"/>
    <w:rsid w:val="00FA7A17"/>
    <w:rsid w:val="00FB2849"/>
    <w:rsid w:val="00FD3F3B"/>
    <w:rsid w:val="00FD6802"/>
    <w:rsid w:val="00FD70FA"/>
    <w:rsid w:val="00FE46E2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paragraph" w:styleId="Heading1">
    <w:name w:val="heading 1"/>
    <w:basedOn w:val="Normal"/>
    <w:link w:val="Heading1Char"/>
    <w:uiPriority w:val="9"/>
    <w:qFormat/>
    <w:rsid w:val="009C62E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paragraph" w:customStyle="1" w:styleId="HeadA">
    <w:name w:val="HeadA"/>
    <w:basedOn w:val="Normal"/>
    <w:link w:val="HeadA0"/>
    <w:qFormat/>
    <w:rsid w:val="0082531B"/>
    <w:pPr>
      <w:snapToGrid w:val="0"/>
      <w:spacing w:beforeLines="100" w:before="360"/>
      <w:jc w:val="center"/>
    </w:pPr>
    <w:rPr>
      <w:rFonts w:ascii="幼圆" w:eastAsia="幼圆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DefaultParagraphFont"/>
    <w:link w:val="HeadA"/>
    <w:rsid w:val="0082531B"/>
    <w:rPr>
      <w:rFonts w:ascii="幼圆" w:eastAsia="幼圆" w:hAnsi="Microsoft JhengHei"/>
      <w:b/>
      <w:bCs/>
      <w:spacing w:val="26"/>
      <w:sz w:val="56"/>
      <w:szCs w:val="56"/>
    </w:rPr>
  </w:style>
  <w:style w:type="paragraph" w:customStyle="1" w:styleId="Teachingpurposes">
    <w:name w:val="Teaching purposes"/>
    <w:basedOn w:val="Normal"/>
    <w:link w:val="Teachingpurposes0"/>
    <w:qFormat/>
    <w:rsid w:val="00253E7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DefaultParagraphFont"/>
    <w:link w:val="Teachingpurposes"/>
    <w:rsid w:val="00253E78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rubrics">
    <w:name w:val="rubrics"/>
    <w:basedOn w:val="Normal"/>
    <w:link w:val="rubrics0"/>
    <w:qFormat/>
    <w:rsid w:val="00253E78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DefaultParagraphFont"/>
    <w:link w:val="rubrics"/>
    <w:rsid w:val="00253E78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reading">
    <w:name w:val="reading"/>
    <w:basedOn w:val="Normal"/>
    <w:link w:val="reading0"/>
    <w:qFormat/>
    <w:rsid w:val="00253E78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paragraph" w:customStyle="1" w:styleId="source">
    <w:name w:val="source"/>
    <w:basedOn w:val="Normal"/>
    <w:link w:val="source0"/>
    <w:qFormat/>
    <w:rsid w:val="00253E78"/>
    <w:pPr>
      <w:snapToGrid w:val="0"/>
      <w:jc w:val="right"/>
    </w:pPr>
    <w:rPr>
      <w:rFonts w:ascii="Microsoft JhengHei" w:eastAsia="Microsoft JhengHei" w:hAnsi="Microsoft JhengHei"/>
      <w:sz w:val="20"/>
      <w:szCs w:val="20"/>
    </w:rPr>
  </w:style>
  <w:style w:type="character" w:customStyle="1" w:styleId="reading0">
    <w:name w:val="reading 字元"/>
    <w:basedOn w:val="DefaultParagraphFont"/>
    <w:link w:val="reading"/>
    <w:rsid w:val="00253E78"/>
    <w:rPr>
      <w:rFonts w:ascii="Calibri" w:eastAsia="DFKai-SB" w:hAnsi="Calibri"/>
      <w:sz w:val="26"/>
      <w:szCs w:val="26"/>
    </w:rPr>
  </w:style>
  <w:style w:type="character" w:customStyle="1" w:styleId="source0">
    <w:name w:val="source 字元"/>
    <w:basedOn w:val="DefaultParagraphFont"/>
    <w:link w:val="source"/>
    <w:rsid w:val="00253E78"/>
    <w:rPr>
      <w:rFonts w:ascii="Microsoft JhengHei" w:eastAsia="Microsoft JhengHei" w:hAnsi="Microsoft JhengHei"/>
      <w:sz w:val="20"/>
      <w:szCs w:val="20"/>
    </w:rPr>
  </w:style>
  <w:style w:type="paragraph" w:customStyle="1" w:styleId="HeadC">
    <w:name w:val="HeadC"/>
    <w:basedOn w:val="Normal"/>
    <w:link w:val="HeadC0"/>
    <w:qFormat/>
    <w:rsid w:val="00314CD7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DefaultParagraphFont"/>
    <w:link w:val="HeadC"/>
    <w:rsid w:val="00314CD7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questions">
    <w:name w:val="questions"/>
    <w:basedOn w:val="ListParagraph"/>
    <w:link w:val="questions0"/>
    <w:qFormat/>
    <w:rsid w:val="00314CD7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questions0">
    <w:name w:val="questions 字元"/>
    <w:basedOn w:val="DefaultParagraphFont"/>
    <w:link w:val="questions"/>
    <w:rsid w:val="00314CD7"/>
    <w:rPr>
      <w:rFonts w:ascii="Microsoft JhengHei" w:eastAsia="Microsoft JhengHei" w:hAnsi="Microsoft JhengHei"/>
      <w:szCs w:val="24"/>
    </w:rPr>
  </w:style>
  <w:style w:type="character" w:styleId="Hyperlink">
    <w:name w:val="Hyperlink"/>
    <w:basedOn w:val="DefaultParagraphFont"/>
    <w:uiPriority w:val="99"/>
    <w:unhideWhenUsed/>
    <w:rsid w:val="00314C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5E5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19DA"/>
    <w:rPr>
      <w:color w:val="605E5C"/>
      <w:shd w:val="clear" w:color="auto" w:fill="E1DFDD"/>
    </w:rPr>
  </w:style>
  <w:style w:type="table" w:customStyle="1" w:styleId="1">
    <w:name w:val="表格格線1"/>
    <w:basedOn w:val="TableNormal"/>
    <w:next w:val="TableGrid"/>
    <w:uiPriority w:val="39"/>
    <w:rsid w:val="0041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39"/>
    <w:rsid w:val="0003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62E4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hiculture.org.hk/tc/china-five-thousand-years/153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chiculture.org.hk/tc/china-five-thousand-years/259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1188-9EFA-4480-87AC-0BF266937EC3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46C574-055C-40C5-967B-822375C5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118</cp:revision>
  <dcterms:created xsi:type="dcterms:W3CDTF">2021-10-26T01:21:00Z</dcterms:created>
  <dcterms:modified xsi:type="dcterms:W3CDTF">2022-02-25T04:59:00Z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